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32D" w:rsidRDefault="00A841F3" w:rsidP="004664B5">
      <w:pPr>
        <w:tabs>
          <w:tab w:val="left" w:pos="900"/>
        </w:tabs>
        <w:overflowPunct w:val="0"/>
        <w:spacing w:after="312"/>
        <w:jc w:val="center"/>
        <w:rPr>
          <w:rFonts w:ascii="方正小标宋简体" w:eastAsia="方正小标宋简体" w:hAnsi="华文中宋"/>
          <w:b/>
          <w:color w:val="FF0000"/>
          <w:sz w:val="70"/>
          <w:szCs w:val="70"/>
        </w:rPr>
      </w:pPr>
      <w:r>
        <w:rPr>
          <w:rFonts w:ascii="方正小标宋简体" w:eastAsia="方正小标宋简体" w:hAnsi="华文中宋" w:hint="eastAsia"/>
          <w:b/>
          <w:color w:val="FF0000"/>
          <w:sz w:val="70"/>
          <w:szCs w:val="70"/>
        </w:rPr>
        <w:t>教职工政治学习参考资料</w:t>
      </w:r>
    </w:p>
    <w:p w:rsidR="0009132D" w:rsidRPr="00DD5483" w:rsidRDefault="00A841F3" w:rsidP="004664B5">
      <w:pPr>
        <w:overflowPunct w:val="0"/>
        <w:jc w:val="center"/>
        <w:rPr>
          <w:rFonts w:ascii="仿宋_GB2312" w:eastAsia="仿宋_GB2312" w:hAnsi="宋体"/>
          <w:sz w:val="32"/>
          <w:szCs w:val="32"/>
        </w:rPr>
      </w:pPr>
      <w:r w:rsidRPr="00DD5483">
        <w:rPr>
          <w:rFonts w:ascii="仿宋_GB2312" w:eastAsia="仿宋_GB2312" w:hAnsi="宋体" w:hint="eastAsia"/>
          <w:sz w:val="32"/>
          <w:szCs w:val="32"/>
        </w:rPr>
        <w:t>（</w:t>
      </w:r>
      <w:r w:rsidR="008E4DA7" w:rsidRPr="00DD5483">
        <w:rPr>
          <w:rFonts w:ascii="仿宋_GB2312" w:eastAsia="仿宋_GB2312" w:hAnsi="宋体" w:hint="eastAsia"/>
          <w:sz w:val="32"/>
          <w:szCs w:val="32"/>
        </w:rPr>
        <w:t>2018</w:t>
      </w:r>
      <w:r w:rsidRPr="00DD5483">
        <w:rPr>
          <w:rFonts w:ascii="仿宋_GB2312" w:eastAsia="仿宋_GB2312" w:hAnsi="宋体" w:hint="eastAsia"/>
          <w:sz w:val="32"/>
          <w:szCs w:val="32"/>
        </w:rPr>
        <w:t>年第</w:t>
      </w:r>
      <w:r w:rsidR="00633BCF">
        <w:rPr>
          <w:rFonts w:ascii="仿宋_GB2312" w:eastAsia="仿宋_GB2312" w:hAnsi="宋体" w:hint="eastAsia"/>
          <w:sz w:val="32"/>
          <w:szCs w:val="32"/>
        </w:rPr>
        <w:t>3</w:t>
      </w:r>
      <w:r w:rsidRPr="00DD5483">
        <w:rPr>
          <w:rFonts w:ascii="仿宋_GB2312" w:eastAsia="仿宋_GB2312" w:hAnsi="宋体" w:hint="eastAsia"/>
          <w:sz w:val="32"/>
          <w:szCs w:val="32"/>
        </w:rPr>
        <w:t>期）</w:t>
      </w:r>
    </w:p>
    <w:p w:rsidR="00DD5483" w:rsidRPr="004664B5" w:rsidRDefault="00DD5483" w:rsidP="004664B5">
      <w:pPr>
        <w:overflowPunct w:val="0"/>
        <w:jc w:val="center"/>
        <w:rPr>
          <w:rFonts w:ascii="仿宋_GB2312" w:eastAsia="仿宋_GB2312" w:hAnsi="宋体"/>
          <w:b/>
          <w:sz w:val="32"/>
          <w:szCs w:val="32"/>
        </w:rPr>
      </w:pPr>
    </w:p>
    <w:p w:rsidR="0009132D" w:rsidRDefault="00A841F3" w:rsidP="009457A2">
      <w:pPr>
        <w:pBdr>
          <w:bottom w:val="single" w:sz="12" w:space="1" w:color="FF0000"/>
        </w:pBdr>
        <w:overflowPunct w:val="0"/>
        <w:ind w:firstLineChars="100" w:firstLine="320"/>
        <w:rPr>
          <w:rFonts w:ascii="仿宋_GB2312" w:eastAsia="仿宋_GB2312" w:hAnsi="楷体"/>
          <w:sz w:val="32"/>
          <w:szCs w:val="32"/>
        </w:rPr>
      </w:pPr>
      <w:r>
        <w:rPr>
          <w:rFonts w:ascii="仿宋_GB2312" w:eastAsia="仿宋_GB2312" w:hAnsi="楷体" w:hint="eastAsia"/>
          <w:sz w:val="32"/>
          <w:szCs w:val="32"/>
        </w:rPr>
        <w:t xml:space="preserve">西安文理学院党委宣传部编    </w:t>
      </w:r>
      <w:r w:rsidR="009457A2">
        <w:rPr>
          <w:rFonts w:ascii="仿宋_GB2312" w:eastAsia="仿宋_GB2312" w:hAnsi="楷体" w:hint="eastAsia"/>
          <w:sz w:val="32"/>
          <w:szCs w:val="32"/>
        </w:rPr>
        <w:t xml:space="preserve"> </w:t>
      </w:r>
      <w:r>
        <w:rPr>
          <w:rFonts w:ascii="仿宋_GB2312" w:eastAsia="仿宋_GB2312" w:hAnsi="楷体" w:hint="eastAsia"/>
          <w:sz w:val="32"/>
          <w:szCs w:val="32"/>
        </w:rPr>
        <w:t xml:space="preserve">        </w:t>
      </w:r>
      <w:r w:rsidRPr="004664B5">
        <w:rPr>
          <w:rFonts w:ascii="Times New Roman" w:eastAsia="仿宋_GB2312" w:hAnsi="Times New Roman" w:cs="Times New Roman"/>
          <w:sz w:val="32"/>
          <w:szCs w:val="32"/>
        </w:rPr>
        <w:t>201</w:t>
      </w:r>
      <w:r w:rsidR="008E4DA7" w:rsidRPr="004664B5">
        <w:rPr>
          <w:rFonts w:ascii="Times New Roman" w:eastAsia="仿宋_GB2312" w:hAnsi="Times New Roman" w:cs="Times New Roman"/>
          <w:sz w:val="32"/>
          <w:szCs w:val="32"/>
        </w:rPr>
        <w:t>8</w:t>
      </w:r>
      <w:r>
        <w:rPr>
          <w:rFonts w:ascii="仿宋_GB2312" w:eastAsia="仿宋_GB2312" w:hAnsi="楷体" w:hint="eastAsia"/>
          <w:sz w:val="32"/>
          <w:szCs w:val="32"/>
        </w:rPr>
        <w:t>年</w:t>
      </w:r>
      <w:r w:rsidR="0014584C">
        <w:rPr>
          <w:rFonts w:ascii="Times New Roman" w:eastAsia="仿宋_GB2312" w:hAnsi="Times New Roman" w:cs="Times New Roman" w:hint="eastAsia"/>
          <w:sz w:val="32"/>
          <w:szCs w:val="32"/>
        </w:rPr>
        <w:t>5</w:t>
      </w:r>
      <w:r>
        <w:rPr>
          <w:rFonts w:ascii="仿宋_GB2312" w:eastAsia="仿宋_GB2312" w:hAnsi="楷体" w:hint="eastAsia"/>
          <w:sz w:val="32"/>
          <w:szCs w:val="32"/>
        </w:rPr>
        <w:t>月</w:t>
      </w:r>
      <w:r w:rsidR="0014584C">
        <w:rPr>
          <w:rFonts w:ascii="Times New Roman" w:eastAsia="仿宋_GB2312" w:hAnsi="Times New Roman" w:cs="Times New Roman" w:hint="eastAsia"/>
          <w:sz w:val="32"/>
          <w:szCs w:val="32"/>
        </w:rPr>
        <w:t>8</w:t>
      </w:r>
      <w:r>
        <w:rPr>
          <w:rFonts w:ascii="仿宋_GB2312" w:eastAsia="仿宋_GB2312" w:hAnsi="楷体" w:hint="eastAsia"/>
          <w:sz w:val="32"/>
          <w:szCs w:val="32"/>
        </w:rPr>
        <w:t>日</w:t>
      </w:r>
    </w:p>
    <w:p w:rsidR="0009132D" w:rsidRDefault="0009132D" w:rsidP="004664B5">
      <w:pPr>
        <w:overflowPunct w:val="0"/>
        <w:rPr>
          <w:rFonts w:ascii="黑体" w:eastAsia="黑体" w:hAnsi="黑体"/>
          <w:b/>
          <w:kern w:val="28"/>
          <w:sz w:val="18"/>
          <w:szCs w:val="18"/>
        </w:rPr>
      </w:pPr>
    </w:p>
    <w:p w:rsidR="0009132D" w:rsidRDefault="00A841F3" w:rsidP="004664B5">
      <w:pPr>
        <w:overflowPunct w:val="0"/>
        <w:spacing w:line="360" w:lineRule="auto"/>
        <w:rPr>
          <w:rFonts w:ascii="黑体" w:eastAsia="黑体" w:hAnsi="黑体"/>
          <w:b/>
          <w:kern w:val="28"/>
          <w:sz w:val="32"/>
          <w:szCs w:val="32"/>
        </w:rPr>
      </w:pPr>
      <w:r>
        <w:rPr>
          <w:rFonts w:ascii="黑体" w:eastAsia="黑体" w:hAnsi="黑体" w:hint="eastAsia"/>
          <w:b/>
          <w:kern w:val="28"/>
          <w:sz w:val="32"/>
          <w:szCs w:val="32"/>
        </w:rPr>
        <w:t>● 学习内容</w:t>
      </w:r>
    </w:p>
    <w:p w:rsidR="0009132D" w:rsidRPr="004664B5" w:rsidRDefault="0014584C" w:rsidP="004664B5">
      <w:pPr>
        <w:pStyle w:val="10"/>
        <w:tabs>
          <w:tab w:val="right" w:leader="dot" w:pos="8494"/>
        </w:tabs>
        <w:overflowPunct w:val="0"/>
        <w:spacing w:before="480" w:line="560" w:lineRule="exact"/>
        <w:jc w:val="center"/>
        <w:rPr>
          <w:rFonts w:ascii="方正小标宋简体" w:eastAsia="方正小标宋简体" w:hAnsi="楷体" w:cstheme="minorBidi"/>
          <w:b w:val="0"/>
          <w:bCs w:val="0"/>
          <w:caps w:val="0"/>
          <w:sz w:val="44"/>
          <w:szCs w:val="44"/>
        </w:rPr>
      </w:pPr>
      <w:bookmarkStart w:id="0" w:name="_GoBack"/>
      <w:bookmarkEnd w:id="0"/>
      <w:r>
        <w:rPr>
          <w:rFonts w:ascii="方正小标宋简体" w:eastAsia="方正小标宋简体" w:hAnsi="楷体" w:cstheme="minorBidi" w:hint="eastAsia"/>
          <w:b w:val="0"/>
          <w:bCs w:val="0"/>
          <w:caps w:val="0"/>
          <w:sz w:val="44"/>
          <w:szCs w:val="44"/>
        </w:rPr>
        <w:t>高等教育改革发展</w:t>
      </w:r>
      <w:r w:rsidR="00693C67" w:rsidRPr="004664B5">
        <w:rPr>
          <w:rFonts w:ascii="方正小标宋简体" w:eastAsia="方正小标宋简体" w:hAnsi="楷体" w:cstheme="minorBidi" w:hint="eastAsia"/>
          <w:b w:val="0"/>
          <w:bCs w:val="0"/>
          <w:caps w:val="0"/>
          <w:sz w:val="44"/>
          <w:szCs w:val="44"/>
        </w:rPr>
        <w:t>专题学习</w:t>
      </w:r>
    </w:p>
    <w:p w:rsidR="0009132D" w:rsidRDefault="0009132D" w:rsidP="004664B5">
      <w:pPr>
        <w:overflowPunct w:val="0"/>
        <w:rPr>
          <w:rFonts w:ascii="Times New Roman" w:hAnsi="Times New Roman" w:cs="Times New Roman"/>
          <w:color w:val="000000" w:themeColor="text1"/>
        </w:rPr>
      </w:pPr>
    </w:p>
    <w:p w:rsidR="0009132D" w:rsidRDefault="0009132D" w:rsidP="004664B5">
      <w:pPr>
        <w:overflowPunct w:val="0"/>
        <w:rPr>
          <w:rFonts w:ascii="Times New Roman" w:hAnsi="Times New Roman" w:cs="Times New Roman"/>
          <w:color w:val="000000" w:themeColor="text1"/>
        </w:rPr>
      </w:pPr>
    </w:p>
    <w:p w:rsidR="0009132D" w:rsidRPr="00693C67" w:rsidRDefault="00693C67" w:rsidP="004664B5">
      <w:pPr>
        <w:overflowPunct w:val="0"/>
        <w:spacing w:line="560" w:lineRule="exact"/>
        <w:rPr>
          <w:rFonts w:ascii="黑体" w:eastAsia="黑体" w:hAnsi="黑体"/>
          <w:b/>
          <w:kern w:val="28"/>
          <w:sz w:val="32"/>
          <w:szCs w:val="32"/>
        </w:rPr>
      </w:pPr>
      <w:r>
        <w:rPr>
          <w:rFonts w:ascii="黑体" w:eastAsia="黑体" w:hAnsi="黑体" w:hint="eastAsia"/>
          <w:b/>
          <w:kern w:val="28"/>
          <w:sz w:val="32"/>
          <w:szCs w:val="32"/>
        </w:rPr>
        <w:t>● 参考资料</w:t>
      </w:r>
    </w:p>
    <w:p w:rsidR="00B471D0" w:rsidRPr="000B05BA" w:rsidRDefault="00693C67" w:rsidP="004571DB">
      <w:pPr>
        <w:spacing w:line="560" w:lineRule="exact"/>
        <w:ind w:left="640" w:hangingChars="200" w:hanging="640"/>
        <w:jc w:val="left"/>
        <w:rPr>
          <w:rFonts w:ascii="黑体" w:eastAsia="黑体" w:hAnsi="黑体"/>
          <w:bCs/>
          <w:sz w:val="32"/>
          <w:szCs w:val="32"/>
        </w:rPr>
      </w:pPr>
      <w:r w:rsidRPr="00AE712F">
        <w:rPr>
          <w:rFonts w:ascii="黑体" w:eastAsia="黑体" w:hAnsi="黑体" w:hint="eastAsia"/>
          <w:kern w:val="28"/>
          <w:sz w:val="32"/>
          <w:szCs w:val="32"/>
        </w:rPr>
        <w:t>一、</w:t>
      </w:r>
      <w:r w:rsidR="00B471D0" w:rsidRPr="00B471D0">
        <w:rPr>
          <w:rFonts w:ascii="黑体" w:eastAsia="黑体" w:hAnsi="黑体" w:hint="eastAsia"/>
          <w:bCs/>
          <w:sz w:val="32"/>
          <w:szCs w:val="32"/>
        </w:rPr>
        <w:t>深入学习贯彻党的十九大精神 全面开创教育改革发展新局面</w:t>
      </w:r>
    </w:p>
    <w:p w:rsidR="00AB0554" w:rsidRDefault="00693C67" w:rsidP="00B471D0">
      <w:pPr>
        <w:spacing w:line="560" w:lineRule="exact"/>
        <w:jc w:val="left"/>
        <w:rPr>
          <w:rFonts w:ascii="黑体" w:eastAsia="黑体" w:hAnsi="黑体"/>
          <w:kern w:val="28"/>
          <w:sz w:val="32"/>
          <w:szCs w:val="32"/>
        </w:rPr>
      </w:pPr>
      <w:r w:rsidRPr="00B471D0">
        <w:rPr>
          <w:rFonts w:ascii="黑体" w:eastAsia="黑体" w:hAnsi="黑体" w:hint="eastAsia"/>
          <w:kern w:val="28"/>
          <w:sz w:val="32"/>
          <w:szCs w:val="32"/>
        </w:rPr>
        <w:t>二、</w:t>
      </w:r>
      <w:r w:rsidR="00B471D0" w:rsidRPr="00B471D0">
        <w:rPr>
          <w:rFonts w:ascii="黑体" w:eastAsia="黑体" w:hAnsi="黑体" w:hint="eastAsia"/>
          <w:kern w:val="28"/>
          <w:sz w:val="32"/>
          <w:szCs w:val="32"/>
        </w:rPr>
        <w:t>习近平谈高等教育:</w:t>
      </w:r>
    </w:p>
    <w:p w:rsidR="00B471D0" w:rsidRPr="00B471D0" w:rsidRDefault="00B471D0" w:rsidP="00AB0554">
      <w:pPr>
        <w:spacing w:line="560" w:lineRule="exact"/>
        <w:ind w:firstLineChars="200" w:firstLine="640"/>
        <w:jc w:val="left"/>
        <w:rPr>
          <w:rFonts w:ascii="黑体" w:eastAsia="黑体" w:hAnsi="黑体"/>
          <w:kern w:val="28"/>
          <w:sz w:val="32"/>
          <w:szCs w:val="32"/>
        </w:rPr>
      </w:pPr>
      <w:r w:rsidRPr="00B471D0">
        <w:rPr>
          <w:rFonts w:ascii="黑体" w:eastAsia="黑体" w:hAnsi="黑体" w:hint="eastAsia"/>
          <w:kern w:val="28"/>
          <w:sz w:val="32"/>
          <w:szCs w:val="32"/>
        </w:rPr>
        <w:t>把立德树人作为中心</w:t>
      </w:r>
      <w:r w:rsidR="004571DB">
        <w:rPr>
          <w:rFonts w:ascii="黑体" w:eastAsia="黑体" w:hAnsi="黑体" w:hint="eastAsia"/>
          <w:kern w:val="28"/>
          <w:sz w:val="32"/>
          <w:szCs w:val="32"/>
        </w:rPr>
        <w:t xml:space="preserve"> </w:t>
      </w:r>
      <w:r w:rsidRPr="00B471D0">
        <w:rPr>
          <w:rFonts w:ascii="黑体" w:eastAsia="黑体" w:hAnsi="黑体" w:hint="eastAsia"/>
          <w:kern w:val="28"/>
          <w:sz w:val="32"/>
          <w:szCs w:val="32"/>
        </w:rPr>
        <w:t xml:space="preserve"> 把思政工作贯穿全程</w:t>
      </w:r>
    </w:p>
    <w:p w:rsidR="00F01128" w:rsidRPr="00F01128" w:rsidRDefault="004571DB" w:rsidP="00F01128">
      <w:pPr>
        <w:spacing w:line="560" w:lineRule="exact"/>
        <w:jc w:val="left"/>
        <w:rPr>
          <w:rFonts w:ascii="黑体" w:eastAsia="黑体" w:hAnsi="黑体"/>
          <w:kern w:val="28"/>
          <w:sz w:val="32"/>
          <w:szCs w:val="32"/>
        </w:rPr>
      </w:pPr>
      <w:r>
        <w:rPr>
          <w:rFonts w:ascii="黑体" w:eastAsia="黑体" w:hAnsi="黑体" w:hint="eastAsia"/>
          <w:kern w:val="28"/>
          <w:sz w:val="32"/>
          <w:szCs w:val="32"/>
        </w:rPr>
        <w:t>三、</w:t>
      </w:r>
      <w:r w:rsidR="00F01128" w:rsidRPr="00F01128">
        <w:rPr>
          <w:rFonts w:ascii="黑体" w:eastAsia="黑体" w:hAnsi="黑体" w:hint="eastAsia"/>
          <w:kern w:val="28"/>
          <w:sz w:val="32"/>
          <w:szCs w:val="32"/>
        </w:rPr>
        <w:t>习近平关于教育的最新思考</w:t>
      </w:r>
    </w:p>
    <w:p w:rsidR="001609C5" w:rsidRPr="004664B5" w:rsidRDefault="001609C5" w:rsidP="00633BCF">
      <w:pPr>
        <w:pStyle w:val="a7"/>
        <w:overflowPunct w:val="0"/>
        <w:spacing w:before="0" w:beforeAutospacing="0" w:after="0" w:afterAutospacing="0" w:line="560" w:lineRule="exact"/>
        <w:jc w:val="both"/>
        <w:rPr>
          <w:rFonts w:ascii="楷体_GB2312" w:eastAsia="楷体_GB2312" w:hAnsi="楷体" w:cstheme="minorBidi"/>
          <w:kern w:val="2"/>
          <w:sz w:val="32"/>
          <w:szCs w:val="32"/>
        </w:rPr>
      </w:pPr>
    </w:p>
    <w:p w:rsidR="0009132D" w:rsidRPr="00693C67" w:rsidRDefault="0009132D" w:rsidP="004664B5">
      <w:pPr>
        <w:overflowPunct w:val="0"/>
        <w:rPr>
          <w:rFonts w:ascii="黑体" w:eastAsia="黑体" w:hAnsi="黑体"/>
          <w:b/>
          <w:kern w:val="28"/>
          <w:sz w:val="32"/>
          <w:szCs w:val="32"/>
        </w:rPr>
      </w:pPr>
    </w:p>
    <w:p w:rsidR="0009132D" w:rsidRPr="00693C67" w:rsidRDefault="0009132D" w:rsidP="004664B5">
      <w:pPr>
        <w:overflowPunct w:val="0"/>
        <w:rPr>
          <w:rFonts w:ascii="黑体" w:eastAsia="黑体" w:hAnsi="黑体"/>
          <w:b/>
          <w:kern w:val="28"/>
          <w:sz w:val="32"/>
          <w:szCs w:val="32"/>
        </w:rPr>
        <w:sectPr w:rsidR="0009132D" w:rsidRPr="00693C67" w:rsidSect="009457A2">
          <w:footerReference w:type="even" r:id="rId8"/>
          <w:footerReference w:type="default" r:id="rId9"/>
          <w:pgSz w:w="11906" w:h="16838"/>
          <w:pgMar w:top="2155" w:right="1474" w:bottom="2041" w:left="1588" w:header="851" w:footer="1587" w:gutter="0"/>
          <w:pgNumType w:start="1"/>
          <w:cols w:space="425"/>
          <w:docGrid w:type="lines" w:linePitch="312"/>
        </w:sectPr>
      </w:pPr>
    </w:p>
    <w:p w:rsidR="004664B5" w:rsidRDefault="004664B5" w:rsidP="004664B5">
      <w:pPr>
        <w:overflowPunct w:val="0"/>
        <w:spacing w:line="360" w:lineRule="auto"/>
        <w:rPr>
          <w:rFonts w:ascii="黑体" w:eastAsia="黑体" w:hAnsi="黑体"/>
          <w:b/>
          <w:kern w:val="28"/>
          <w:sz w:val="32"/>
          <w:szCs w:val="32"/>
        </w:rPr>
      </w:pPr>
      <w:r>
        <w:rPr>
          <w:rFonts w:ascii="黑体" w:eastAsia="黑体" w:hAnsi="黑体" w:hint="eastAsia"/>
          <w:b/>
          <w:kern w:val="28"/>
          <w:sz w:val="32"/>
          <w:szCs w:val="32"/>
        </w:rPr>
        <w:lastRenderedPageBreak/>
        <w:t>● 参考资料</w:t>
      </w:r>
    </w:p>
    <w:p w:rsidR="00B471D0" w:rsidRDefault="00B471D0" w:rsidP="004664B5">
      <w:pPr>
        <w:overflowPunct w:val="0"/>
        <w:spacing w:line="360" w:lineRule="auto"/>
        <w:rPr>
          <w:rFonts w:ascii="黑体" w:eastAsia="黑体" w:hAnsi="黑体"/>
          <w:b/>
          <w:kern w:val="28"/>
          <w:sz w:val="32"/>
          <w:szCs w:val="32"/>
        </w:rPr>
      </w:pPr>
    </w:p>
    <w:p w:rsidR="004571DB" w:rsidRDefault="00633BCF" w:rsidP="004571DB">
      <w:pPr>
        <w:spacing w:line="560" w:lineRule="exact"/>
        <w:jc w:val="center"/>
        <w:rPr>
          <w:rFonts w:ascii="方正小标宋简体" w:eastAsia="方正小标宋简体" w:hint="eastAsia"/>
          <w:bCs/>
          <w:sz w:val="44"/>
          <w:szCs w:val="44"/>
        </w:rPr>
      </w:pPr>
      <w:r w:rsidRPr="00B471D0">
        <w:rPr>
          <w:rFonts w:ascii="方正小标宋简体" w:eastAsia="方正小标宋简体" w:hint="eastAsia"/>
          <w:bCs/>
          <w:sz w:val="44"/>
          <w:szCs w:val="44"/>
        </w:rPr>
        <w:t xml:space="preserve">深入学习贯彻党的十九大精神 </w:t>
      </w:r>
    </w:p>
    <w:p w:rsidR="00633BCF" w:rsidRPr="00B471D0" w:rsidRDefault="00633BCF" w:rsidP="004571DB">
      <w:pPr>
        <w:spacing w:line="560" w:lineRule="exact"/>
        <w:jc w:val="center"/>
        <w:rPr>
          <w:rFonts w:ascii="方正小标宋简体" w:eastAsia="方正小标宋简体"/>
          <w:bCs/>
          <w:sz w:val="44"/>
          <w:szCs w:val="44"/>
        </w:rPr>
      </w:pPr>
      <w:r w:rsidRPr="00B471D0">
        <w:rPr>
          <w:rFonts w:ascii="方正小标宋简体" w:eastAsia="方正小标宋简体" w:hint="eastAsia"/>
          <w:bCs/>
          <w:sz w:val="44"/>
          <w:szCs w:val="44"/>
        </w:rPr>
        <w:t>全面开创教育改革发展新局面</w:t>
      </w:r>
    </w:p>
    <w:p w:rsidR="00633BCF" w:rsidRPr="00B471D0" w:rsidRDefault="00633BCF" w:rsidP="00B471D0">
      <w:pPr>
        <w:pStyle w:val="a7"/>
        <w:spacing w:before="0" w:beforeAutospacing="0" w:after="0" w:afterAutospacing="0" w:line="560" w:lineRule="exact"/>
        <w:jc w:val="center"/>
        <w:rPr>
          <w:rFonts w:ascii="楷体_GB2312" w:eastAsia="楷体_GB2312"/>
          <w:color w:val="000000" w:themeColor="text1"/>
          <w:sz w:val="32"/>
          <w:szCs w:val="32"/>
        </w:rPr>
      </w:pPr>
      <w:r w:rsidRPr="00B471D0">
        <w:rPr>
          <w:rFonts w:ascii="楷体_GB2312" w:eastAsia="楷体_GB2312" w:hAnsi="楷体" w:cs="楷体" w:hint="eastAsia"/>
          <w:color w:val="000000" w:themeColor="text1"/>
          <w:sz w:val="32"/>
          <w:szCs w:val="32"/>
        </w:rPr>
        <w:t>刘延东</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党的十九大是在全面建成小康社会、中国特色社会主义进入新时代的关键时期召开的一次十分重要的大会，在党和国家发展史、中华民族复兴史上具有里程碑意义。大会确立了习近平新时代中国特色社会主义思想的历史地位，开启了全面建设社会主义现代化国家的新征程。我们要准确把握、全面贯彻习近平新时代中国特色社会主义思想和党的十九大精神，以时不我待只争朝夕的精神，全面开创教育改革发展新局面。</w:t>
      </w:r>
    </w:p>
    <w:p w:rsidR="00633BCF" w:rsidRPr="00B471D0" w:rsidRDefault="00633BCF" w:rsidP="004571DB">
      <w:pPr>
        <w:spacing w:line="540" w:lineRule="exact"/>
        <w:ind w:firstLineChars="200" w:firstLine="640"/>
        <w:rPr>
          <w:rFonts w:ascii="黑体" w:eastAsia="黑体" w:hAnsi="黑体"/>
          <w:sz w:val="32"/>
          <w:szCs w:val="32"/>
        </w:rPr>
      </w:pPr>
      <w:r w:rsidRPr="00B471D0">
        <w:rPr>
          <w:rFonts w:ascii="黑体" w:eastAsia="黑体" w:hAnsi="黑体" w:hint="eastAsia"/>
          <w:sz w:val="32"/>
          <w:szCs w:val="32"/>
        </w:rPr>
        <w:t>一、以习近平新时代中国特色社会主义思想为指引，坚定不移走中国特色社会主义教育发展道路</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习近平新时代中国特色社会主义思想系统回答了新时代坚持和发展什么样的中国特色社会主义、怎样坚持和发展中国特色社会主义这个重大时代命题，开辟了马克思主义新境界、中国特色社会主义新境界、治国理政新境界和管党治党新境界，是推动新时代党和国家事业发展的强大思想武器和行动指南。党的十八大以来，以习近平同志为核心的党中央高度重视教育工作。习近平总书记对教育工作作出了一系列重要部署，发表了一系列重要论述，深刻阐释了“培养什么样的人、如何培养人、为谁培养人”“办什么样的教育、怎样办教育、为谁办教育”等重大理论和实</w:t>
      </w:r>
      <w:r w:rsidRPr="00B471D0">
        <w:rPr>
          <w:rFonts w:ascii="仿宋_GB2312" w:eastAsia="仿宋_GB2312" w:hint="eastAsia"/>
          <w:sz w:val="32"/>
          <w:szCs w:val="32"/>
        </w:rPr>
        <w:lastRenderedPageBreak/>
        <w:t>践问题，丰富和发展了中国特色社会主义教育理论。</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习近平总书记站在实现“两个一百年”奋斗目标和确保中国特色社会主义事业后继有人的高度，强调重视教育就是重视未来、重视教育才能赢得未来，把教育摆在优先发展的战略地位。习近平总书记深刻指出，教育是提高人民综合素质、促进人的全面发展的重要途径，是民族振兴、社会进步的重要基石，是对中华民族伟大复兴具有决定性意义的事业。在党的十九大报告中，强调建设教育强国是中华民族伟大复兴的基础工程，要求全面贯彻党的教育方针，落实立德树人根本任务，发展素质教育，推进教育公平，培养德智体美全面发展的社会主义建设者和接班人。要求以培养担当民族复兴大任的时代新人为着眼点，发挥社会主义核心价值观对国民教育、精神文明创建、精神文化产品创作生产传播的引领作用。</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习近平总书记以宽广的全球视野和深邃的历史眼光，要求扎根中国、融通中外、立足时代、面向未来，发展具有中国特色、世界水平的现代教育。习近平总书记强调，我国有独特的历史、独特的文化、独特的国情，教育必须坚定不移走自己的路，为人民服务、为中国共产党治国理政服务、为巩固和发展中国特色社会主义制度服务、为改革开放和社会主义现代化建设服务。强调深化办学体制、管理体制、经费投入体制、考试招生及就业制度等方面的改革，深化学校内部管理制度、人事薪酬制度、教育管理制度等方面的改革，深化人才培养模式、教学内容及方式方法等方面的改革。要求不断促进教育发展成果更多更公平惠及全体</w:t>
      </w:r>
      <w:r w:rsidRPr="00B471D0">
        <w:rPr>
          <w:rFonts w:ascii="仿宋_GB2312" w:eastAsia="仿宋_GB2312" w:hint="eastAsia"/>
          <w:sz w:val="32"/>
          <w:szCs w:val="32"/>
        </w:rPr>
        <w:lastRenderedPageBreak/>
        <w:t>人民，以教育公平促进社会公平正义。要把发展教育扶贫作为治本之计，切断贫困代际传递。要树立强烈的人才观，大力推进素质教育，鼓励学校办出特色，鼓励教师教出风格。</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习近平总书记高度关心广大教师和学生的成长发展，提出了殷切希望。指出教师是立教之本、兴教之源，强调党和国家事业发展需要一支宏大的师德高尚、业务精湛、结构合理、充满活力的高素质专业化教师队伍，要使教师成为最受社会尊重的职业。号召广大教师做有理想信念、有道德情操、有扎实学识、有仁爱之心的好老师，做学生锤炼品格、学习知识、创新思维、奉献祖国的引路人，坚持教书与育人相统一、言传与身教相统一、潜心问道与关注社会相统一、学术自由与学术规范相统一。习近平总书记对青年寄予厚望，指出青年一代有理想、有本领、有担当，国家就有前途，民族就有希望，勉励青年树立与时代主题同心同向的理想信念，希望广大学生努力做到修身立德、志存高远，勤学上进、追求卓越，强健体魄、健康身心，锤炼意志、砥砺坚韧；希望当代青年勇于担当时代赋予的历史责任，励志勤学、刻苦磨炼，在激情奋斗中绽放青春光芒、健康成长进步。</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习近平总书记关于教育工作的重要论述，是习近平新时代中国特色社会主义思想的重要组成部分，为推进教育事业改革发展、加快教育现代化、建设教育强国指明了前进方向、提供了基本遵循。教育战线要牢固树立“四个意识”，坚定“四个自信”，深入学习贯彻习近平新时代中国特色社会主义思想，深入学习贯彻习近平总书记关于教育工作的重要论述，把思想统一到党的十九大</w:t>
      </w:r>
      <w:r w:rsidRPr="00B471D0">
        <w:rPr>
          <w:rFonts w:ascii="仿宋_GB2312" w:eastAsia="仿宋_GB2312" w:hint="eastAsia"/>
          <w:sz w:val="32"/>
          <w:szCs w:val="32"/>
        </w:rPr>
        <w:lastRenderedPageBreak/>
        <w:t>精神上来，把力量凝聚到实现十九大确定的目标任务上来，切实转化为推动教育改革发展、建设教育强国的实际行动。</w:t>
      </w:r>
    </w:p>
    <w:p w:rsidR="00633BCF" w:rsidRPr="00B471D0" w:rsidRDefault="00633BCF" w:rsidP="004571DB">
      <w:pPr>
        <w:spacing w:line="540" w:lineRule="exact"/>
        <w:ind w:firstLineChars="200" w:firstLine="640"/>
        <w:rPr>
          <w:rFonts w:ascii="黑体" w:eastAsia="黑体" w:hAnsi="黑体"/>
          <w:sz w:val="32"/>
          <w:szCs w:val="32"/>
        </w:rPr>
      </w:pPr>
      <w:r w:rsidRPr="00B471D0">
        <w:rPr>
          <w:rFonts w:ascii="黑体" w:eastAsia="黑体" w:hAnsi="黑体" w:hint="eastAsia"/>
          <w:sz w:val="32"/>
          <w:szCs w:val="32"/>
        </w:rPr>
        <w:t>二、党的十八大以来教育事业取得历史性成就、发生历史性变革，为建设教育强国奠定了坚实基础</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党的十八大以来，在以习近平同志为核心的党中央坚强领导下，在习近平新时代中国特色社会主义思想指引下，教育战线继往开来、开拓进取，全面深化综合改革，我国教育事业取得历史性成就、发生历史性变革，实现了全方位、系统性的整体提升。党的十九大报告指出：“教育事业全面发展，中西部和农村教育明显加强。”教育事业的蓬勃发展，为经济发展、科技创新、文化繁荣、民生改善、社会和谐、对外开放提供了有力支撑。</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一是全面贯彻党的教育方针，社会主义办学方向更加鲜明。</w:t>
      </w:r>
      <w:r w:rsidRPr="00B471D0">
        <w:rPr>
          <w:rFonts w:ascii="仿宋_GB2312" w:eastAsia="仿宋_GB2312" w:hint="eastAsia"/>
          <w:sz w:val="32"/>
          <w:szCs w:val="32"/>
        </w:rPr>
        <w:t>五年来，教育系统围绕立德树人根本任务，加强理想信念教育，坚持把社会主义核心价值观融入国民教育全过程，帮助学生扣好人生第一粒扣子。深化中国特色社会主义和中国梦宣传教育，创新思想政治工作的方法、途径、载体，构建大中小学一体化德育体系，培养德智体美全面发展的社会主义建设者和接班人。全面加强大中小学领导班子建设，坚持完善高校党委领导下的校长负责制，推进高校院系、中小学、民办学校、中外合作办学院校党组织建设，高校大学生党员占比7.1%，教职工党员占比56.6%，各级各类学校党建水平不断提升。全面落实从严治党要求，牢牢掌握意识形态工作的领导权主导权，深入推进党风廉政建设和反腐败工作，教育系统党的建设全面加强。广大师生思想主流积极</w:t>
      </w:r>
      <w:r w:rsidRPr="00B471D0">
        <w:rPr>
          <w:rFonts w:ascii="仿宋_GB2312" w:eastAsia="仿宋_GB2312" w:hint="eastAsia"/>
          <w:sz w:val="32"/>
          <w:szCs w:val="32"/>
        </w:rPr>
        <w:lastRenderedPageBreak/>
        <w:t>健康向上，坚决拥护以习近平同志为核心的党中央，中国特色社会主义道路自信、理论自信、制度自信、文化自信进一步增强，对实现中国梦充满信心。</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二是教育普及程度明显提高，总体发展水平进入世界中上行列。</w:t>
      </w:r>
      <w:r w:rsidRPr="00B471D0">
        <w:rPr>
          <w:rFonts w:ascii="仿宋_GB2312" w:eastAsia="仿宋_GB2312" w:hint="eastAsia"/>
          <w:sz w:val="32"/>
          <w:szCs w:val="32"/>
        </w:rPr>
        <w:t>2016年小学净入学率99.9%、初中毛入学率104%，超过高收入国家平均水平。学前三年毛入园率77.4%，超过中高收入国家平均水平，比2012年提高12.9个百分点。高中阶段毛入学率87.5%，高于中高收入国家平均水平。高等教育大众化深入发展，毛入学率达42.7%，超过中高收入国家发展水平，正向普及化迈进。网络教育、社区教育、老年教育蓬勃发展。教育普及程度的大幅提升，有效保障了人民群众享有受教育的机会。</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三是教育质量稳步提升，促进了青少年全面发展健康成长。</w:t>
      </w:r>
      <w:r w:rsidRPr="00B471D0">
        <w:rPr>
          <w:rFonts w:ascii="仿宋_GB2312" w:eastAsia="仿宋_GB2312" w:hint="eastAsia"/>
          <w:sz w:val="32"/>
          <w:szCs w:val="32"/>
        </w:rPr>
        <w:t>坚持把促进学生德智体美全面发展、适应国家社会需要作为衡量教育质量的根本标准，努力把教育资源配置和学校工作重心集中到强化教学环节、提高教育质量上来。成立国家教材委员会，完成义务教育道德与法治、语文、历史三科统编教材的编写和审查工作，审议部分高校哲学社会科学教材。不断深化基础教育人才培养改革，培养学生创新能力和实践精神，积极推进艺术教育，强化体育，努力让学生掌握一两项终身受益的运动技能。积极推进教育信息化，全国中小学生基本实现电子学籍管理，中小学互联网接入率从25%上升到94%，多媒体教室从不到40%增加到80%，教育卫星传输网服务于近1亿农村中小学生，数字教育资源覆盖了6.4万个教学点，促进了优质教育资源的共享。大力发展现代</w:t>
      </w:r>
      <w:r w:rsidRPr="00B471D0">
        <w:rPr>
          <w:rFonts w:ascii="仿宋_GB2312" w:eastAsia="仿宋_GB2312" w:hint="eastAsia"/>
          <w:sz w:val="32"/>
          <w:szCs w:val="32"/>
        </w:rPr>
        <w:lastRenderedPageBreak/>
        <w:t>职业教育，推进校企合作、产教结合，建设12个国家职业教育改革试验区、56个行业职业教育教学指导委员会、1300个职教集团，自2015年起每年举办职业教育活动周，连续举办10届全国职业院校技能大赛。加强高校拔尖人才培养和创新创业教育，实施科教结合协同育人行动、基础学科拔尖学生培养计划等，覆盖600所高校数十万学生。启动“新工科”建设，推进“5+3”医学教育改革，举办三届中国“互联网+”大学生创新创业大赛。2016年，我国成为本科工程教育国际互认协议的正式成员，标志着工程教育质量得到国际认可。</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四是教育公平取得重大进展，为促进社会公平奠定了坚实基础。</w:t>
      </w:r>
      <w:r w:rsidRPr="00B471D0">
        <w:rPr>
          <w:rFonts w:ascii="仿宋_GB2312" w:eastAsia="仿宋_GB2312" w:hint="eastAsia"/>
          <w:sz w:val="32"/>
          <w:szCs w:val="32"/>
        </w:rPr>
        <w:t>通过完善资源配置、加大倾斜扶持、严格规范管理等多种措施，努力缩小城乡、区域、校际、群体间的教育差距。加快推进义务教育均衡发展，截至2017年底，全国2379个县（市、区）通过义务教育基本均衡国家认定，占全国县级单位的81%。实施了中西部高等教育振兴计划，支持中西部100所高校加强基础能力建设。实施中西部招生协作计划，高考录取率最低省份与全国平均水平的差距从2010年的15.3个百分点缩小至2017年的4个百分点以内。实施国家农村和贫困地区定向招生计划，五年累计招生27.4万人，更多的农村孩子有了上重点大学的机会。特殊教育发展水平显著提升，视力、听力、智力残疾儿童义务教育入学率达90%以上。80%的随迁子女在流入地公办学校接受义务教育，2017年，随迁子女在除西藏外的30个省份报名参加高考，比2013年增长了36.5倍。同时，留守儿童关爱体系不断健全。</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lastRenderedPageBreak/>
        <w:t>五是教育体制综合改革纵深推进，有效激发了教育发展的动力活力。</w:t>
      </w:r>
      <w:r w:rsidRPr="00B471D0">
        <w:rPr>
          <w:rFonts w:ascii="仿宋_GB2312" w:eastAsia="仿宋_GB2312" w:hint="eastAsia"/>
          <w:sz w:val="32"/>
          <w:szCs w:val="32"/>
        </w:rPr>
        <w:t>完善顶层设计，对于重大改革举措先行先试，确保改革蹄疾步稳、有力有序，教育体制机制改革从点上攻坚、到重点突破、再到全面深化。2014年在上海市、北京大学、清华大学“一市两校”率先启动教育综合改革，2015年在各地各校全面铺开，2016年重点推进若干体制机制改革事项，2017年进行总结盘点。2017年5月，习近平总书记主持中央深改小组会议，审议通过了《关于深化教育体制机制改革的意见》和《关于深化教育领域综合改革情况汇报》，充分肯定五年来教育改革的成绩进展，对下一步深化改革提出明确要求。2017年是恢复高考40周年，此前三年启动的考试招生制度改革，努力克服“一考定终身”的弊病，在高中学业水平和学生综合素质评价方面进行改革探索，大幅取消不公平的高考加分，严格规范自主招生，实施高职院校单独考试。浙江、上海作为高考改革试点接受首考检验，北京、天津、山东、海南四省市第二批试点启动。从实践看，这一改革带动和倒逼了办学、治学、教学等领域改革，需要继续总结完善。深化“放管服”改革，累计取消15项教育行政审批，加强省级政府教育统筹，扩大高校在学科专业设置、编制及岗位管理、职称评审等方面的自主权。全面推进依法治教，《教育法》《高等教育法》《民办教育促进法》一揽子法律修订完成，推进民办学校非营利性与营利性分类管理改革。扎根中国大地办大学，完善以章程为统领的高校内部治理体系，推进高校管理纳入制度化、规范化的轨道。</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lastRenderedPageBreak/>
        <w:t>六是4%目标连续五年得到保持，教育保障体系更加有力。</w:t>
      </w:r>
      <w:r w:rsidRPr="00B471D0">
        <w:rPr>
          <w:rFonts w:ascii="仿宋_GB2312" w:eastAsia="仿宋_GB2312" w:hint="eastAsia"/>
          <w:sz w:val="32"/>
          <w:szCs w:val="32"/>
        </w:rPr>
        <w:t>坚持教育优先发展，2012年如期实现财政性教育经费投入占国内生产总值的比例达到4%的目标，并连续五年保持增长。2016年，我国教育经费总投入已达3.89万亿元，其中国家财政性教育经费首次超过3万亿元。统筹推进县域内城乡义务教育一体化发展，推进城乡学校建设、教师编制、生均公用经费基准定额、基本装备配置的“四统一”。全面改善贫困地区学校办学条件，中央和地方投入3500亿元，覆盖全国2600多个县级单位的近22万所义务教育学校。实施新中国历史上覆盖最广的学生营养干预计划，惠及3600多万学生，学生营养状况明显改善。从国家层面出台了支持乡村教师队伍建设的专门政策，为集中连片特困地区130万名乡村教师提供生活补助，向在乡村学校从教30年以上教师颁发荣誉证书，在中小学设置正高级职称，坚持评聘向乡村教师倾斜，拓展教师职业发展空间。实现了学生资助政策体系对所有学段、各类学校和家庭经济困难学生的全覆盖，五年来资助困难学生4.25亿人次，累计资助7000亿元，努力实现不让一个学生因为家庭经济困难而失学。建章立制、精细管理，促进教育经费科学合理使用，努力发挥最大效益。</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七是教育服务经济社会发展的能力显著提升，为实现党和国家战略目标提供了有力支撑。</w:t>
      </w:r>
      <w:r w:rsidRPr="00B471D0">
        <w:rPr>
          <w:rFonts w:ascii="仿宋_GB2312" w:eastAsia="仿宋_GB2312" w:hint="eastAsia"/>
          <w:sz w:val="32"/>
          <w:szCs w:val="32"/>
        </w:rPr>
        <w:t>五年来，高校累计向社会输送3400多万专门人才，职业学校输送3000多万技术技能人才、开展培训上亿人次，新增劳动力受教育平均年限已达13.5年。高校创新能力不断提升，2016年高校科研经费达6531亿元，科技成果</w:t>
      </w:r>
      <w:r w:rsidRPr="00B471D0">
        <w:rPr>
          <w:rFonts w:ascii="仿宋_GB2312" w:eastAsia="仿宋_GB2312" w:hint="eastAsia"/>
          <w:sz w:val="32"/>
          <w:szCs w:val="32"/>
        </w:rPr>
        <w:lastRenderedPageBreak/>
        <w:t>直接交易额超过130.9亿元，发明专利授权量占全国近四分之一，获得国家科技三大奖项目已接近全国总数的八成，在凝聚态物理、结构生物学、转化医学、气候变化、超级计算、量子通信、农业科学等领域取得了一批具有重大影响力的标志性成果，为高铁、光伏、数控、高压输电、核电等提供了关键技术支撑。高校产出的哲学社会科学重大成果占全国的80%以上，累计提交各类政策咨询报告4万多份，为党和政府科学决策发挥了重要作用。职业教育在服务实体经济发展、促进就业创业中作用日益彰显，中职毕业生就业率连续10年保持在95%以上，高职毕业生半年后就业率超过90%。推动扶智与扶志相结合，实施职业教育东西协作行动，44所教育部直属高校定点扶贫44个贫困县，在产业发展、咨政询策、健康扶贫等方面形成一批品牌项目，教育脱贫攻坚成效显著。积极推进文化传承创新，艺术教育水平不断提升，文艺创作生产更加繁荣，为促进中华优秀传统文化与当代社会相适应、与现代文明相协调作出贡献。国家通用语言文字普及程度进一步提高，普通话普及率达到70%以上，语言文字信息化进程加快，语言文字科学研究和基础建设更加贴近国家发展需求。</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八是教育督导体制不断健全，有力推动了教育事业优先发展、科学发展。教育督导是推动贯彻落实党的教育方针政策和法律法规的重要手段。</w:t>
      </w:r>
      <w:r w:rsidRPr="00B471D0">
        <w:rPr>
          <w:rFonts w:ascii="仿宋_GB2312" w:eastAsia="仿宋_GB2312" w:hint="eastAsia"/>
          <w:sz w:val="32"/>
          <w:szCs w:val="32"/>
        </w:rPr>
        <w:t>2012年，国务院颁布《教育督导条例》，标志着教育督导走上法治化的轨道。五年来，督导机构不断健全，国务院成立了教育督导委员会，大多数省份已经基本建立了省市县三级督导机构网络,教育督导在推动各级政府履职尽责、督促学校</w:t>
      </w:r>
      <w:r w:rsidRPr="00B471D0">
        <w:rPr>
          <w:rFonts w:ascii="仿宋_GB2312" w:eastAsia="仿宋_GB2312" w:hint="eastAsia"/>
          <w:sz w:val="32"/>
          <w:szCs w:val="32"/>
        </w:rPr>
        <w:lastRenderedPageBreak/>
        <w:t>按教育规律办学、推进破解热点难点问题等方面发挥了重要作用。督导制度保障更加完善，先后出台了20多项督导评估规章制度，建立了报告发布、信息公开、问责约谈、满意度调查、复查监测等制度。督导工作队伍更加有力，国家层面组建由243名国家督学参加的督导委员会，全国基本建立了一支超过1.7万专职督学、10.3万兼职督学、7.3万评估专家和1.4万督导行政工作人员的督导评估队伍。督导机制更加有效，不断完善督政、督学、评估监测三位一体的工作机制，利用高新技术和互联网，推动督导手段方法的变革创新，“督”的职责和权威有效落实，“导”的功能和作用有效彰显。</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九是教育对外开放不断深化，教育国际影响力竞争力显著增强。</w:t>
      </w:r>
      <w:r w:rsidRPr="004571DB">
        <w:rPr>
          <w:rFonts w:ascii="仿宋_GB2312" w:eastAsia="仿宋_GB2312" w:hint="eastAsia"/>
          <w:sz w:val="32"/>
          <w:szCs w:val="32"/>
        </w:rPr>
        <w:t>目前，我国与世界上188个国家和地区、40多个重要国际</w:t>
      </w:r>
      <w:r w:rsidRPr="00B471D0">
        <w:rPr>
          <w:rFonts w:ascii="仿宋_GB2312" w:eastAsia="仿宋_GB2312" w:hint="eastAsia"/>
          <w:sz w:val="32"/>
          <w:szCs w:val="32"/>
        </w:rPr>
        <w:t>组织建立了教育合作与交流关系，与47个国家和地区签署学历学位互认协议。我国已成为亚洲最大、全球第三的留学目的地国，2016年来自205个国家和地区的44.2万人次留学人员在华学习。我们加强对出国留学人员的服务和引导，目前留学回国255万人，其中党的十八大以来占70%，形成了新中国成立以来最大规模“归国潮”。中外合作办学项目和机构达2480个，在14个国家和地区举办本科以上境外办学机构和项目，已建成中外合作大学9所。在146个国家和地区举办了525所孔子学院和1113个孔子课堂。教育合作始终是人文交流机制的重要内容，服务“一带一路”建设，在促进科技、文化、卫生、体育、青年等领域交流中发挥了重要作用。上海学生连续两次获得国际学生能力测试第一，上海、</w:t>
      </w:r>
      <w:r w:rsidRPr="00B471D0">
        <w:rPr>
          <w:rFonts w:ascii="仿宋_GB2312" w:eastAsia="仿宋_GB2312" w:hint="eastAsia"/>
          <w:sz w:val="32"/>
          <w:szCs w:val="32"/>
        </w:rPr>
        <w:lastRenderedPageBreak/>
        <w:t>北京、江苏、广东四省市学生整体参加2015年测试，成绩超过经合组织国家平均水平，我国教育的国际影响力持续提升。</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回顾党的十八大以来的教育工作，教育自身的综合实力、对国家发展的支撑力、对创新的引领力和在国际上的竞争力显著提升，教育的基础性、先导性、全局性作用持续彰显。这些成绩的取得，是以习近平同志为核心的党中央坚强领导的结果，是教育战线深入学习贯彻习近平新时代中国特色社会主义思想的结果，是各地各部门团结协作、共同努力的结果，是广大教育工作者攻坚克难、拼搏奋斗的结果。五年来教育事业取得的历史性成就和发生的历史性变革，进一步彰显了中国特色社会主义教育自信，为全面开创教育改革发展的新局面、全面开启建设教育强国的新征程奠定了坚实基础。</w:t>
      </w:r>
    </w:p>
    <w:p w:rsidR="00633BCF" w:rsidRPr="00B471D0" w:rsidRDefault="00633BCF" w:rsidP="004571DB">
      <w:pPr>
        <w:spacing w:line="540" w:lineRule="exact"/>
        <w:ind w:firstLineChars="200" w:firstLine="640"/>
        <w:rPr>
          <w:rFonts w:ascii="黑体" w:eastAsia="黑体" w:hAnsi="黑体"/>
          <w:sz w:val="32"/>
          <w:szCs w:val="32"/>
        </w:rPr>
      </w:pPr>
      <w:r w:rsidRPr="00B471D0">
        <w:rPr>
          <w:rFonts w:ascii="黑体" w:eastAsia="黑体" w:hAnsi="黑体" w:hint="eastAsia"/>
          <w:sz w:val="32"/>
          <w:szCs w:val="32"/>
        </w:rPr>
        <w:t>三、准确把握新形势新要求，切实增强新时代加快教育现代化的责任感紧迫感</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当前，世情国情民情发生深刻变化，对教育事业的战略定位、历史使命和目标任务提出了新的更高要求。党的十九大将基本实现社会主义现代化的目标提前了15年，提出全面建成社会主义现代化强国的宏伟目标，这就迫切需要教育事业优先发展、强教先行，以教育现代化支撑国家现代化，以教育强国支撑社会主义现代化强国。教育战线一定要立足新时代、把握新形势，切实增强忧患意识，强化使命担当。</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一是培养担当民族复兴大任的时代新人，迫切需要教育战线坚持和把握正确政治方向。</w:t>
      </w:r>
      <w:r w:rsidRPr="00B471D0">
        <w:rPr>
          <w:rFonts w:ascii="仿宋_GB2312" w:eastAsia="仿宋_GB2312" w:hint="eastAsia"/>
          <w:sz w:val="32"/>
          <w:szCs w:val="32"/>
        </w:rPr>
        <w:t>我们党历来重视培养什么人的问题，</w:t>
      </w:r>
      <w:r w:rsidRPr="00B471D0">
        <w:rPr>
          <w:rFonts w:ascii="仿宋_GB2312" w:eastAsia="仿宋_GB2312" w:hint="eastAsia"/>
          <w:sz w:val="32"/>
          <w:szCs w:val="32"/>
        </w:rPr>
        <w:lastRenderedPageBreak/>
        <w:t>新中国成立后，提出培养又红又专的社会主义建设者；改革开放后，提出培养“四有”新人，培养德智体美全面发展的社会主义建设者和接班人。党的十九大提出了新时代需要什么样的建设者的重大时代命题，即要培养担当民族复兴大任的时代新人。今天在校学生的人生黄金期贯穿“两个一百年”奋斗期，时代新人不仅是对青少年提出的要求，也是对全体人民、对所有社会主义事业建设者提出的要求。我们必须牢记使命、守住根本，在事关坚持社会主义办学方向的问题上站稳立场，全面贯彻党的教育方针，牢牢把握对意识形态阵地的主导权，巩固团结奋斗的共同思想基础。不仅塑造青年一代的价值取向，而且要培养能够引领社会风气的时代先锋，不断提高全体人民的思想觉悟、道德水准和文明素养。</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二是我国经济已转向高质量发展阶段，迫切需要教育战线进一步提高人才培养和社会服务能力。</w:t>
      </w:r>
      <w:r w:rsidRPr="00B471D0">
        <w:rPr>
          <w:rFonts w:ascii="仿宋_GB2312" w:eastAsia="仿宋_GB2312" w:hint="eastAsia"/>
          <w:sz w:val="32"/>
          <w:szCs w:val="32"/>
        </w:rPr>
        <w:t>党的十九大作出我国经济已由高速增长阶段转向高质量发展阶段的重大判断，这是新时代我国经济发展的鲜明特征，对经济发展质量变革、效率变革、动力变革等方方面面，都提出了前所未有的更高要求。这些都与教育息息相关。伴随着我国劳动力数量和成本优势逐步减弱的现状，迫切需要加快提升劳动者素质，将人口红利转化为人力资源红利，培养更多的优秀人才，为经济社会发展提供有力的创新支撑和文化引领，产出支撑高质量发展的创新性成果。形势逼人、任重道远。我们要以时不我待只争朝夕的精神，推动新时代教育改革发展，以教育强国的新成就支撑制造强国、科技强国、质量强国、</w:t>
      </w:r>
      <w:r w:rsidRPr="00B471D0">
        <w:rPr>
          <w:rFonts w:ascii="仿宋_GB2312" w:eastAsia="仿宋_GB2312" w:hint="eastAsia"/>
          <w:sz w:val="32"/>
          <w:szCs w:val="32"/>
        </w:rPr>
        <w:lastRenderedPageBreak/>
        <w:t>航天强国、网络强国、交通强国、海洋强国、贸易强国、文化强国、体育强国、人才强国、健康中国、美丽中国建设，为全面建设社会主义现代化强国提供有力的创新支撑和人才支持。</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三是我国社会主要矛盾发生重大变化，迫切需要教育事业进一步满足人民日益增长的美好生活需要。</w:t>
      </w:r>
      <w:r w:rsidRPr="00B471D0">
        <w:rPr>
          <w:rFonts w:ascii="仿宋_GB2312" w:eastAsia="仿宋_GB2312" w:hint="eastAsia"/>
          <w:sz w:val="32"/>
          <w:szCs w:val="32"/>
        </w:rPr>
        <w:t>我国社会主要矛盾已经转化为人民日益增长的美好生活需要和不平衡不充分的发展之间的矛盾。教育工作既是人民群众的现实关切，也是国家民族未来发展的希望所在，从“有学上”向“上好学”的转变，对教育工作提出的要求更高。我们既要在促进教育公平、缩小发展差距方面“补短板”，阻断贫困代际传递，又要在提高教育质量、优化教育结构方面“做加法”，满足群众多层次多样化教育需求。现在，科技发展深刻改变了教育思想和教学理念，重塑了教学环境和学习生态，要把握机会，改革创新教育模式，使之更好地促进因材施教、缩小差距、共享发展，为亿万学生提供更加多样、更高质量的教育，更好回应人民群众“上好学”的热切期待。</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四是我国日益走近世界舞台中央，迫切需要教育领域进一步扩大开放合作、以更强的竞争力支撑综合国力。</w:t>
      </w:r>
      <w:r w:rsidRPr="00B471D0">
        <w:rPr>
          <w:rFonts w:ascii="仿宋_GB2312" w:eastAsia="仿宋_GB2312" w:hint="eastAsia"/>
          <w:sz w:val="32"/>
          <w:szCs w:val="32"/>
        </w:rPr>
        <w:t>世界正处于大发展大变革大调整时期，面对日趋激烈的国际竞争，一个国家发展能否抢占先机、赢得主动，越来越取决于国民素质、取决于人才的数量和质量。特别是新一轮科技革命与产业变革孕育兴起，深刻改变了国际战略竞争格局，各国纷纷大力推动教育体制改革和内容创新，厚植人力资源根基。如果我们不能抓住这一“弯道超车”的宝贵机遇，就可能错失在国际竞争中占据制高点的良机。</w:t>
      </w:r>
      <w:r w:rsidRPr="00B471D0">
        <w:rPr>
          <w:rFonts w:ascii="仿宋_GB2312" w:eastAsia="仿宋_GB2312" w:hint="eastAsia"/>
          <w:sz w:val="32"/>
          <w:szCs w:val="32"/>
        </w:rPr>
        <w:lastRenderedPageBreak/>
        <w:t>同时，伴随着我国国际地位的不断提升，国际社会期待听到更多的中国声音、看到更多的中国方案。中国发展越是融入全球、越是走近世界舞台中央，就越要求教育承担起更多全球使命。无论是培养具有国际视野、知晓国际规则、参与国际事务的复合型人才，还是提炼具有中国标识的治理理念、提供打有中国烙印的公共产品，都需要教育战线主动作为。我们既要兼收并蓄、加强合作，努力吸收人类文明有益成果，也要强化教育自信，提高我国教育的国际影响力，为我国履行大国担当、推动建设新型国家关系、推进构建人类命运共同体作出积极贡献。</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我们也要清醒地认识到，与党中央国务院的要求相比、与人民群众的期待相比、与日趋激烈的国际竞争相比，我国教育还存在不小的差距和问题，发展不平衡不充分的问题仍然存在，教育公共服务体系不够健全。教育质量还不能完全适应发展需求，办学水平有待提高。一些深层次的体制机制障碍亟须破解，教育发展内在活力仍需激发。对这些问题，必须客观认识，迎难而上，精准施策，以更大的决心和力度推进教育改革发展。</w:t>
      </w:r>
    </w:p>
    <w:p w:rsidR="00633BCF" w:rsidRPr="00B471D0" w:rsidRDefault="00633BCF" w:rsidP="004571DB">
      <w:pPr>
        <w:spacing w:line="540" w:lineRule="exact"/>
        <w:ind w:firstLineChars="200" w:firstLine="640"/>
        <w:rPr>
          <w:rFonts w:ascii="黑体" w:eastAsia="黑体" w:hAnsi="黑体"/>
          <w:sz w:val="32"/>
          <w:szCs w:val="32"/>
        </w:rPr>
      </w:pPr>
      <w:r w:rsidRPr="00B471D0">
        <w:rPr>
          <w:rFonts w:ascii="黑体" w:eastAsia="黑体" w:hAnsi="黑体" w:hint="eastAsia"/>
          <w:sz w:val="32"/>
          <w:szCs w:val="32"/>
        </w:rPr>
        <w:t>四、深入贯彻落实党的十九大精神，奋力谱写建设教育强国的时代新篇章</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2018年是贯彻党的十九大精神的开局之年，是改革开放40周年，是决胜全面建成小康社会、实施“十三五”规划承上启下的关键一年。教育战线要增强“四个意识”，坚定“四个自信”，自觉维护党中央权威和集中统一领导，深入学习贯彻党的十九大决策部署，以功成不必在我的胸襟、咬定青山不放松的恒心，持</w:t>
      </w:r>
      <w:r w:rsidRPr="00B471D0">
        <w:rPr>
          <w:rFonts w:ascii="仿宋_GB2312" w:eastAsia="仿宋_GB2312" w:hint="eastAsia"/>
          <w:sz w:val="32"/>
          <w:szCs w:val="32"/>
        </w:rPr>
        <w:lastRenderedPageBreak/>
        <w:t>续用力，久久为功，坚持以人民为中心，坚持立足国情、优先发展，改革创新；坚持把实施宪法摆在新时代全面依法治国的突出位置，深入推进宪法学习宣传教育，加强教育法治建设，大力推进依法治教；更加注重以德为先、全面发展，更加注重面向人人、终身学习，更加注重融合发展、共建共享，一件接着一件做，一年接着一年干，齐心协力写好教育改革发展的时代答卷。</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一是坚持把学习贯彻习近平新时代中国特色社会主义思想和党的十九大精神引向深入，以新思想引领教育发展新征程。</w:t>
      </w:r>
      <w:r w:rsidRPr="00B471D0">
        <w:rPr>
          <w:rFonts w:ascii="仿宋_GB2312" w:eastAsia="仿宋_GB2312" w:hint="eastAsia"/>
          <w:sz w:val="32"/>
          <w:szCs w:val="32"/>
        </w:rPr>
        <w:t>方向决定道路。教育战线要深刻把握习近平新时代中国特色社会主义思想的精神实质、丰富内涵和实践要求，做到“学懂弄通做实”，扎实有效推动进教材、进课堂、进师生头脑，引导广大师生确立高度的政治认同、思想认同、理论认同、情感认同。要对照党的十九大的决策部署特别是提出的新要求新课题，聚焦推动教育现代化、建设教育强国，拿出逢山开路、遇水架桥的狠劲，水滴石穿、绳锯木断的韧劲，以时不我待只争朝夕的精神抓好落实，开创事业发展的新格局。全面加强党对教育工作的领导，加强教育系统党的建设，增强全面从严治党的系统性、创造性、实效性，同以习近平同志为核心的党中央保持高度一致，自觉维护以习近平同志为核心的党中央权威和集中统一领导，以更加昂扬的精神状态，全面开启建设教育强国的历史新征程。</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二是坚持以培养担当民族复兴大任的时代新人为己任，加快发展更加公平、更高质量的教育。教育是国计、也是民生。</w:t>
      </w:r>
      <w:r w:rsidRPr="00B471D0">
        <w:rPr>
          <w:rFonts w:ascii="仿宋_GB2312" w:eastAsia="仿宋_GB2312" w:hint="eastAsia"/>
          <w:sz w:val="32"/>
          <w:szCs w:val="32"/>
        </w:rPr>
        <w:t>要将教育发展与国家发展的现实需求、民族振兴的长远目标结合起来，</w:t>
      </w:r>
      <w:r w:rsidRPr="00B471D0">
        <w:rPr>
          <w:rFonts w:ascii="仿宋_GB2312" w:eastAsia="仿宋_GB2312" w:hint="eastAsia"/>
          <w:sz w:val="32"/>
          <w:szCs w:val="32"/>
        </w:rPr>
        <w:lastRenderedPageBreak/>
        <w:t>紧扣新时代中国特色社会主义要求，加强对教育现代化的顶层设计，坚持把人力资源作为第一资源，把人民满意作为第一标准，把提高教育质量作为教育发展的生命线，把促进教育公平作为国家基本教育政策，培养德智体美全面发展的社会主义建设者和接班人。要围绕群众最关心的重点难点痛点，坚持问题导向，加强调查研究，补短板、强弱项，有效推进解决入园难、入园贵和学前教育“小学化”问题，推动城乡义务教育一体化发展。要围绕京津冀协同发展战略、长江经济带战略、“一带一路”倡议等的实施，促进不同板块教育协调发展，促进学前教育、义务教育、高中阶段教育、高等教育、继续教育、职业教育、民族教育、特殊教育协调发展。要围绕全面提高教育质量这一核心，大力发展素质教育，全面改进教与学的方式，建立健全以学生发展为本的教学关系，加强创新型人才培养，着力提高学生发现问题、提出问题、分析问题和解决问题的能力。实现教育现代化，不仅需要一流大学和一流学科，还需要一流的基础教育、一流的职业教育，要打好高中阶段教育普及攻坚战，发展现代职业教育，为新时期实现“四个伟大”提供有力支撑。</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三是坚持改革创新，进一步激发中国特色社会主义教育生机活力。教育改革永远在路上。</w:t>
      </w:r>
      <w:r w:rsidRPr="00B471D0">
        <w:rPr>
          <w:rFonts w:ascii="仿宋_GB2312" w:eastAsia="仿宋_GB2312" w:hint="eastAsia"/>
          <w:sz w:val="32"/>
          <w:szCs w:val="32"/>
        </w:rPr>
        <w:t>面对改革进入深水区、攻坚期，决不能有歇歇脚、松口气的思想。教育改革要回头看、再出发，全面检验已有改革措施的落地情况，全面分析社会主要矛盾转化在教育领域的具体表现，破除利益固化的格局，破除不符合时代要求的教育观念和体制机制弊端，形成充满活力、富有效率、更加</w:t>
      </w:r>
      <w:r w:rsidRPr="00B471D0">
        <w:rPr>
          <w:rFonts w:ascii="仿宋_GB2312" w:eastAsia="仿宋_GB2312" w:hint="eastAsia"/>
          <w:sz w:val="32"/>
          <w:szCs w:val="32"/>
        </w:rPr>
        <w:lastRenderedPageBreak/>
        <w:t>开放、有利于学校科学发展的体制机制。要以改革开放40周年为契机，落实好《关于深化教育体制机制改革的意见》，统筹推进党的十八大以来部署的改革举措和党的十九大部署的改革任务，抓好接续推进，坚决打好改革攻坚战。完善全链条的改革推进机制，推进育人方式、考试招生、办学模式、管理体制、保障机制等的系统改革，有针对性解决学校自我约束和自我发展机制不健全、政府管理越位缺位错位不到位、社会参与不足等问题，用中国智慧、中国办法解决教育改革发展问题。坚持以开放促改革，加快中国教育走出去步伐，深度参与国际教育规则制定，办好孔子学院，深化和拓展中外人文交流，努力开创教育对外开放新格局。</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四是坚持强教必先强师，建设高素质专业化教师队伍。</w:t>
      </w:r>
      <w:r w:rsidRPr="00B471D0">
        <w:rPr>
          <w:rFonts w:ascii="仿宋_GB2312" w:eastAsia="仿宋_GB2312" w:hint="eastAsia"/>
          <w:sz w:val="32"/>
          <w:szCs w:val="32"/>
        </w:rPr>
        <w:t>教师强才有教育强。最近，中共中央、国务院印发《关于全面深化新时代教师队伍建设改革的意见》，这是关系教育改革发展大局、关系近1600万教师的大事，标志着教师队伍建设的“极端重要性”地位正在深入落实。要在师德师风、资格准入、招聘制度、考核评价、职业发展、待遇保障、荣誉制度等方面探索更多切实可行的办法，探索针对不同教师的岗位特点实行分类管理，宣传黄大年、李保国等优秀教师先进典型，引导广大教师做让学生健康成长、终身受益并永远铭记的好老师，做党和人民满意的好老师。要倡导全社会尊师重教，形成优秀人才争相从教、教师人人尽展其才、好教师不断涌现的良好局面。</w:t>
      </w:r>
    </w:p>
    <w:p w:rsidR="00633BCF" w:rsidRPr="00B471D0" w:rsidRDefault="00633BCF" w:rsidP="004571DB">
      <w:pPr>
        <w:spacing w:line="540" w:lineRule="exact"/>
        <w:ind w:firstLineChars="200" w:firstLine="643"/>
        <w:rPr>
          <w:rFonts w:ascii="仿宋_GB2312" w:eastAsia="仿宋_GB2312"/>
          <w:sz w:val="32"/>
          <w:szCs w:val="32"/>
        </w:rPr>
      </w:pPr>
      <w:r w:rsidRPr="004571DB">
        <w:rPr>
          <w:rFonts w:ascii="仿宋_GB2312" w:eastAsia="仿宋_GB2312" w:hint="eastAsia"/>
          <w:b/>
          <w:sz w:val="32"/>
          <w:szCs w:val="32"/>
        </w:rPr>
        <w:t>五是切实提高教育保障水平，营造新时代教育事业发展的良</w:t>
      </w:r>
      <w:r w:rsidRPr="004571DB">
        <w:rPr>
          <w:rFonts w:ascii="仿宋_GB2312" w:eastAsia="仿宋_GB2312" w:hint="eastAsia"/>
          <w:b/>
          <w:sz w:val="32"/>
          <w:szCs w:val="32"/>
        </w:rPr>
        <w:lastRenderedPageBreak/>
        <w:t>好环境。</w:t>
      </w:r>
      <w:r w:rsidRPr="00B471D0">
        <w:rPr>
          <w:rFonts w:ascii="仿宋_GB2312" w:eastAsia="仿宋_GB2312" w:hint="eastAsia"/>
          <w:sz w:val="32"/>
          <w:szCs w:val="32"/>
        </w:rPr>
        <w:t>投资教育就是投资未来。我们既要开源，也要节流，珍惜每一分教育经费，切实把钱用在刀刃上；既要量力而行、量入为出，又要有重点、提效益，更多向农村、边远、贫困、民族地区倾斜，向基层、困难学生倾斜，全面提高教育经费的精细化管理水平和使用效益。完善教育信息化基础设施，构建人人、时时、处处可学的网络化学习环境，大力推进学习型社会建设。要以加强督导抓落实，坚持督政与督学并重、监督与指导并重，强化督导结果运用，坚决防止形式主义，切实将党的十九大对教育工作的各项决策部署落到实处。要增强忧患意识，筑牢意识形态安全底线，做好校园安全工作，妥善处理敏感事项，主动回应群众期盼，营造教育改革发展的良好环境。</w:t>
      </w:r>
    </w:p>
    <w:p w:rsidR="00633BCF" w:rsidRPr="00B471D0" w:rsidRDefault="00633BCF" w:rsidP="004571DB">
      <w:pPr>
        <w:spacing w:line="540" w:lineRule="exact"/>
        <w:ind w:firstLineChars="200" w:firstLine="640"/>
        <w:rPr>
          <w:rFonts w:ascii="仿宋_GB2312" w:eastAsia="仿宋_GB2312"/>
          <w:sz w:val="32"/>
          <w:szCs w:val="32"/>
        </w:rPr>
      </w:pPr>
      <w:r w:rsidRPr="00B471D0">
        <w:rPr>
          <w:rFonts w:ascii="仿宋_GB2312" w:eastAsia="仿宋_GB2312" w:hint="eastAsia"/>
          <w:sz w:val="32"/>
          <w:szCs w:val="32"/>
        </w:rPr>
        <w:t>建设教育强国，时不我待，任重道远。我们要紧密团结在以习近平同志为核心的党中央周围，以习近平新时代中国特色社会主义思想为指导，全面贯彻落实党的十九大精神，齐心协力，开拓创新，办好人民满意的教育，为决胜全面建成小康社会、夺取新时代中国特色社会主义伟大胜利、实现中华民族伟大复兴的中国梦作出新的更大贡献！</w:t>
      </w:r>
    </w:p>
    <w:p w:rsidR="00CE4257" w:rsidRPr="00B471D0" w:rsidRDefault="00CE4257" w:rsidP="004571DB">
      <w:pPr>
        <w:spacing w:line="540" w:lineRule="exact"/>
        <w:ind w:firstLineChars="200" w:firstLine="640"/>
        <w:jc w:val="right"/>
        <w:rPr>
          <w:rFonts w:ascii="仿宋_GB2312" w:eastAsia="仿宋_GB2312"/>
          <w:sz w:val="32"/>
          <w:szCs w:val="32"/>
        </w:rPr>
      </w:pPr>
      <w:r w:rsidRPr="00B471D0">
        <w:rPr>
          <w:rFonts w:ascii="仿宋_GB2312" w:eastAsia="仿宋_GB2312" w:hint="eastAsia"/>
          <w:sz w:val="32"/>
          <w:szCs w:val="32"/>
        </w:rPr>
        <w:t>（来源：《求是》杂志）</w:t>
      </w:r>
    </w:p>
    <w:p w:rsidR="00633BCF" w:rsidRDefault="00633BCF" w:rsidP="004571DB">
      <w:pPr>
        <w:spacing w:line="560" w:lineRule="exact"/>
        <w:rPr>
          <w:rFonts w:ascii="仿宋" w:eastAsia="仿宋" w:hAnsi="仿宋" w:cs="仿宋"/>
          <w:sz w:val="30"/>
          <w:szCs w:val="30"/>
        </w:rPr>
      </w:pPr>
    </w:p>
    <w:p w:rsidR="00AE712F" w:rsidRDefault="00AE712F" w:rsidP="004571DB">
      <w:pPr>
        <w:overflowPunct w:val="0"/>
        <w:spacing w:line="560" w:lineRule="exact"/>
        <w:rPr>
          <w:rFonts w:ascii="Times New Roman" w:eastAsia="仿宋_GB2312" w:hAnsi="Times New Roman" w:cs="Times New Roman"/>
          <w:color w:val="000000" w:themeColor="text1"/>
          <w:kern w:val="0"/>
          <w:sz w:val="28"/>
          <w:szCs w:val="28"/>
        </w:rPr>
      </w:pPr>
    </w:p>
    <w:p w:rsidR="00CE4257" w:rsidRDefault="00CE4257" w:rsidP="004571DB">
      <w:pPr>
        <w:overflowPunct w:val="0"/>
        <w:spacing w:line="560" w:lineRule="exact"/>
        <w:rPr>
          <w:rFonts w:ascii="Times New Roman" w:eastAsia="仿宋_GB2312" w:hAnsi="Times New Roman" w:cs="Times New Roman"/>
          <w:color w:val="000000" w:themeColor="text1"/>
          <w:kern w:val="0"/>
          <w:sz w:val="28"/>
          <w:szCs w:val="28"/>
        </w:rPr>
      </w:pPr>
    </w:p>
    <w:p w:rsidR="00B471D0" w:rsidRDefault="00B471D0" w:rsidP="004571DB">
      <w:pPr>
        <w:overflowPunct w:val="0"/>
        <w:spacing w:line="560" w:lineRule="exact"/>
        <w:rPr>
          <w:rFonts w:ascii="Times New Roman" w:eastAsia="仿宋_GB2312" w:hAnsi="Times New Roman" w:cs="Times New Roman"/>
          <w:color w:val="000000" w:themeColor="text1"/>
          <w:kern w:val="0"/>
          <w:sz w:val="28"/>
          <w:szCs w:val="28"/>
        </w:rPr>
        <w:sectPr w:rsidR="00B471D0" w:rsidSect="004664B5">
          <w:footerReference w:type="default" r:id="rId10"/>
          <w:pgSz w:w="11906" w:h="16838"/>
          <w:pgMar w:top="2098" w:right="1474" w:bottom="1985" w:left="1588" w:header="851" w:footer="1531" w:gutter="0"/>
          <w:cols w:space="425"/>
          <w:docGrid w:type="lines" w:linePitch="312"/>
        </w:sectPr>
      </w:pPr>
    </w:p>
    <w:p w:rsidR="000B05BA" w:rsidRDefault="00CE4257" w:rsidP="004571DB">
      <w:pPr>
        <w:pStyle w:val="1"/>
        <w:shd w:val="clear" w:color="auto" w:fill="FFFFFF"/>
        <w:spacing w:before="0" w:after="0" w:line="560" w:lineRule="exact"/>
        <w:jc w:val="center"/>
        <w:rPr>
          <w:rFonts w:ascii="方正小标宋简体" w:eastAsia="方正小标宋简体"/>
          <w:b w:val="0"/>
          <w:color w:val="010101"/>
        </w:rPr>
      </w:pPr>
      <w:r w:rsidRPr="00B471D0">
        <w:rPr>
          <w:rFonts w:ascii="方正小标宋简体" w:eastAsia="方正小标宋简体" w:hint="eastAsia"/>
          <w:b w:val="0"/>
          <w:color w:val="010101"/>
        </w:rPr>
        <w:lastRenderedPageBreak/>
        <w:t>习近平谈高等教育:</w:t>
      </w:r>
    </w:p>
    <w:p w:rsidR="00CE4257" w:rsidRPr="00B471D0" w:rsidRDefault="00CE4257" w:rsidP="004571DB">
      <w:pPr>
        <w:pStyle w:val="1"/>
        <w:shd w:val="clear" w:color="auto" w:fill="FFFFFF"/>
        <w:spacing w:before="0" w:after="0" w:line="560" w:lineRule="exact"/>
        <w:jc w:val="center"/>
        <w:rPr>
          <w:rFonts w:ascii="方正小标宋简体" w:eastAsia="方正小标宋简体"/>
          <w:b w:val="0"/>
          <w:color w:val="010101"/>
        </w:rPr>
      </w:pPr>
      <w:r w:rsidRPr="00B471D0">
        <w:rPr>
          <w:rFonts w:ascii="方正小标宋简体" w:eastAsia="方正小标宋简体" w:hint="eastAsia"/>
          <w:b w:val="0"/>
          <w:color w:val="010101"/>
        </w:rPr>
        <w:t>把立德树人作为中心 把思政工作贯穿全程</w:t>
      </w:r>
    </w:p>
    <w:p w:rsidR="00B471D0" w:rsidRDefault="00B471D0" w:rsidP="004571DB">
      <w:pPr>
        <w:spacing w:line="560" w:lineRule="exact"/>
        <w:ind w:firstLineChars="200" w:firstLine="640"/>
        <w:rPr>
          <w:rFonts w:ascii="仿宋_GB2312" w:eastAsia="仿宋_GB2312"/>
          <w:sz w:val="32"/>
          <w:szCs w:val="32"/>
        </w:rPr>
      </w:pP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教育兴则人才兴，教育强则国家强。十八大以来，习近平总书记对中国高等教育的发展和高校思想政治教育工作高度重视，并发表了一系列重要论述。“高校思想政治工作关系高校培养什么样的人、如何培养人以及为谁培养人这个根本问题。”在12月7日至8日召开的全国高校思想政治工作会议上，习近平总书记在重要讲话中强调， 要坚持把立德树人作为中心环节，把思想政治工作贯穿教育教学全过程，实现全程育人、全方位育人，努力开创我国高等教育事业发展新局面。</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北京大学党委教师部副部长、马克思主义学院副院长宇文利，武汉大学马克思主义学院教授沈壮海等学者在接受中国共产党新闻网记者采访时指出，总书记的讲话既具有全面性，又具有具体性和针对性，不但是对高校思想政治工作指导思想的重申，更是对当今高等教育办学方向与内在灵魂的规定。</w:t>
      </w:r>
    </w:p>
    <w:p w:rsidR="000B05BA" w:rsidRPr="000B05BA" w:rsidRDefault="00CE4257" w:rsidP="004571DB">
      <w:pPr>
        <w:spacing w:line="560" w:lineRule="exact"/>
        <w:ind w:firstLineChars="200" w:firstLine="640"/>
        <w:jc w:val="center"/>
        <w:rPr>
          <w:rFonts w:ascii="黑体" w:eastAsia="黑体" w:hAnsi="黑体"/>
          <w:sz w:val="32"/>
          <w:szCs w:val="32"/>
        </w:rPr>
      </w:pPr>
      <w:r w:rsidRPr="000B05BA">
        <w:rPr>
          <w:rFonts w:ascii="黑体" w:eastAsia="黑体" w:hAnsi="黑体" w:hint="eastAsia"/>
          <w:sz w:val="32"/>
          <w:szCs w:val="32"/>
        </w:rPr>
        <w:t>坚持以马克思主义为指导：</w:t>
      </w:r>
    </w:p>
    <w:p w:rsidR="00CE4257" w:rsidRPr="000B05BA" w:rsidRDefault="00CE4257" w:rsidP="004571DB">
      <w:pPr>
        <w:spacing w:line="560" w:lineRule="exact"/>
        <w:ind w:firstLineChars="200" w:firstLine="640"/>
        <w:jc w:val="center"/>
        <w:rPr>
          <w:rFonts w:ascii="黑体" w:eastAsia="黑体" w:hAnsi="黑体"/>
          <w:sz w:val="32"/>
          <w:szCs w:val="32"/>
        </w:rPr>
      </w:pPr>
      <w:r w:rsidRPr="000B05BA">
        <w:rPr>
          <w:rFonts w:ascii="黑体" w:eastAsia="黑体" w:hAnsi="黑体" w:hint="eastAsia"/>
          <w:sz w:val="32"/>
          <w:szCs w:val="32"/>
        </w:rPr>
        <w:t>对高等教育办学方向与内在灵魂的规定</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“育才造士，为国之本”。高校思想政治教育对于“立德树人”根本任务的实现有着重大作用。</w:t>
      </w:r>
      <w:r w:rsidR="004571DB">
        <w:rPr>
          <w:rFonts w:ascii="仿宋_GB2312" w:eastAsia="仿宋_GB2312" w:hint="eastAsia"/>
          <w:sz w:val="32"/>
          <w:szCs w:val="32"/>
        </w:rPr>
        <w:t>当前，</w:t>
      </w:r>
      <w:r w:rsidRPr="00B471D0">
        <w:rPr>
          <w:rFonts w:ascii="仿宋_GB2312" w:eastAsia="仿宋_GB2312" w:hint="eastAsia"/>
          <w:sz w:val="32"/>
          <w:szCs w:val="32"/>
        </w:rPr>
        <w:t>高校要把思想政治教育工作摆在更加突出和重要的位置，始终坚持马克思主义的指导地位，夯实实现“中国梦”的思想基础。</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lastRenderedPageBreak/>
        <w:t>“经济建设是党的中心工作，意识形态工作是党的一项极端重要的工作。”早在2013年8月，习总书记在全国宣传思想工作会议上就曾强调，只有物质文明建设和精神文明建设都搞好，国家物质力量和精神力量都增强，全国各族人民物质生活和精神生活都改善，中国特色社会主义事业才能顺利向前推进。</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办好我们的高校，必须坚持以马克思主义为指导，全面贯彻党的教育方针。”“要坚持不懈培育和弘扬社会主义核心价值观，引导广大师生做社会主义核心价值观的坚定信仰者、积极传播者、模范践行者。”习总书记在全国高校思想政治工作会议上的重要讲话，从全局和战略高度，深刻回答了事关我国高等教育事业发展的一系列重大问题，深刻阐明了加强和改进高校思想政治工作的重大意义、目标定位、主要任务和基本要求。</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宇文利告诉记者，总书记强调办好我们的高校必须坚持以马克思主义为指导，不但是对高校思想政治工作指导思想的重申，更是对当今高等教育办学方向与内在灵魂的规定。“坚持不懈传播马克思主义科学理论，抓好马克思主义理论教育，为学生一生成长奠定科学的思想基础。这也揭示了高校马克思主义学院建设、学科建设、学术建设、学用建设的根本目标与现实价值，内在地为高校哲学社会科学建设与发展指出了方向，提出了要求。”</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宇文利谈到，高校思想政治工作者应满怀信心，把握新的机遇，乘势而进，为马克思主义理论教育和中国特色社会主义事业发展作出更大的贡献，为培养社会主义的合格建设者和可靠接班</w:t>
      </w:r>
      <w:r w:rsidRPr="00B471D0">
        <w:rPr>
          <w:rFonts w:ascii="仿宋_GB2312" w:eastAsia="仿宋_GB2312" w:hint="eastAsia"/>
          <w:sz w:val="32"/>
          <w:szCs w:val="32"/>
        </w:rPr>
        <w:lastRenderedPageBreak/>
        <w:t>人作出新的成绩，让马克思主义的世界观与方法论成为青年学生成长的科学指南，内化为他们的精神追求和人生底色。</w:t>
      </w:r>
    </w:p>
    <w:p w:rsidR="000B05BA" w:rsidRPr="000B05BA" w:rsidRDefault="00CE4257" w:rsidP="004571DB">
      <w:pPr>
        <w:spacing w:line="560" w:lineRule="exact"/>
        <w:ind w:firstLineChars="200" w:firstLine="640"/>
        <w:jc w:val="center"/>
        <w:rPr>
          <w:rFonts w:ascii="黑体" w:eastAsia="黑体" w:hAnsi="黑体"/>
          <w:sz w:val="32"/>
          <w:szCs w:val="32"/>
        </w:rPr>
      </w:pPr>
      <w:r w:rsidRPr="000B05BA">
        <w:rPr>
          <w:rFonts w:ascii="黑体" w:eastAsia="黑体" w:hAnsi="黑体" w:hint="eastAsia"/>
          <w:sz w:val="32"/>
          <w:szCs w:val="32"/>
        </w:rPr>
        <w:t>遵循思想政治工作规律：</w:t>
      </w:r>
    </w:p>
    <w:p w:rsidR="000B05BA" w:rsidRPr="000B05BA" w:rsidRDefault="00CE4257" w:rsidP="004571DB">
      <w:pPr>
        <w:spacing w:line="560" w:lineRule="exact"/>
        <w:ind w:firstLineChars="200" w:firstLine="640"/>
        <w:jc w:val="center"/>
        <w:rPr>
          <w:rFonts w:ascii="黑体" w:eastAsia="黑体" w:hAnsi="黑体"/>
          <w:sz w:val="32"/>
          <w:szCs w:val="32"/>
        </w:rPr>
      </w:pPr>
      <w:r w:rsidRPr="000B05BA">
        <w:rPr>
          <w:rFonts w:ascii="黑体" w:eastAsia="黑体" w:hAnsi="黑体" w:hint="eastAsia"/>
          <w:sz w:val="32"/>
          <w:szCs w:val="32"/>
        </w:rPr>
        <w:t>因事而化、因时而进、因势而新</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“莲发藕生，必定有根”。大国复兴，必定有魂。</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高校思想政治工作，既是我国高校的特色，又是办好我国高校的优势。青年正处在价值观形成和确立的关键时期，是一个人成长、成才的关键起点，习总书记始终高度重视青年人的思想政治培养。</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2004年10月，中央出台《关于进一步加强和改进大学生思想政治教育的意见》。在《意见》出台的翌年，在时任浙江省委书记习近平的倡导下，浙江建立了领导干部向大学生做形势政策报告制度和省领导联系高校制度。习近平在担任浙江省</w:t>
      </w:r>
      <w:r w:rsidR="004571DB">
        <w:rPr>
          <w:rFonts w:ascii="仿宋_GB2312" w:eastAsia="仿宋_GB2312" w:hint="eastAsia"/>
          <w:sz w:val="32"/>
          <w:szCs w:val="32"/>
        </w:rPr>
        <w:t>委书记期间每年都会为大学生作形势报告，</w:t>
      </w:r>
      <w:r w:rsidRPr="00B471D0">
        <w:rPr>
          <w:rFonts w:ascii="仿宋_GB2312" w:eastAsia="仿宋_GB2312" w:hint="eastAsia"/>
          <w:sz w:val="32"/>
          <w:szCs w:val="32"/>
        </w:rPr>
        <w:t>直至2007年离任。</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如何做好做好高校思想政治工作？“要因事而化、因时而进、因势而新。”在全国高校思想政治工作会议上，总书记给出了明确而系统的答案：“要遵循思想政治工作规律”，“要用好课堂教学这个主渠道”，“要加快构建中国特色哲学社会科学学科体系和教材体系”，“要更加注重以文化人以文育人”，“要运用新媒体新技术使工作活起来”。</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“习总书记的讲话是新时期新阶段大国铸魂的时代潮音。”沈壮海对记者谈到，近年来，高校思想政治教育工作取得了长足</w:t>
      </w:r>
      <w:r w:rsidRPr="00B471D0">
        <w:rPr>
          <w:rFonts w:ascii="仿宋_GB2312" w:eastAsia="仿宋_GB2312" w:hint="eastAsia"/>
          <w:sz w:val="32"/>
          <w:szCs w:val="32"/>
        </w:rPr>
        <w:lastRenderedPageBreak/>
        <w:t>的进步，涌现了大量理论成果，培养了一</w:t>
      </w:r>
      <w:r w:rsidR="004571DB">
        <w:rPr>
          <w:rFonts w:ascii="仿宋_GB2312" w:eastAsia="仿宋_GB2312" w:hint="eastAsia"/>
          <w:sz w:val="32"/>
          <w:szCs w:val="32"/>
        </w:rPr>
        <w:t>批理论人才，为无数大学生青春筑梦，人生引航，</w:t>
      </w:r>
      <w:r w:rsidRPr="00B471D0">
        <w:rPr>
          <w:rFonts w:ascii="仿宋_GB2312" w:eastAsia="仿宋_GB2312" w:hint="eastAsia"/>
          <w:sz w:val="32"/>
          <w:szCs w:val="32"/>
        </w:rPr>
        <w:t>在象牙塔内外汇聚起强大的正能量。在新的历史节点上，对照习总书记“因事而化、因时而进、因势而新“的工作要求，我们也应清醒地看到，当前高校思想政治工作还有一些短板，高校党的基层组织做思想政治工作的能力还有待提高。</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沈壮海谈到，习总书记在讲话中称赞高校思想政治工作队伍“兢兢业业、甘于奉献、奋发有为，为高等教育事业发展作出了重要贡献”，作为马克思主义理论学科的教师，感到倍受鼓舞，也深感使命艰巨。未来广大“思政人”至少在以下三个方面大有可为：一是深入思考如何强化坚持党领导的阵地意识，二是深入探索高校思政课堂如何彰显中国道路的独特气质</w:t>
      </w:r>
      <w:r w:rsidR="004571DB">
        <w:rPr>
          <w:rFonts w:ascii="仿宋_GB2312" w:eastAsia="仿宋_GB2312" w:hint="eastAsia"/>
          <w:sz w:val="32"/>
          <w:szCs w:val="32"/>
        </w:rPr>
        <w:t>，</w:t>
      </w:r>
      <w:r w:rsidRPr="00B471D0">
        <w:rPr>
          <w:rFonts w:ascii="仿宋_GB2312" w:eastAsia="仿宋_GB2312" w:hint="eastAsia"/>
          <w:sz w:val="32"/>
          <w:szCs w:val="32"/>
        </w:rPr>
        <w:t>三是深入研究如何提升高校思想政治工作的实效和水平。</w:t>
      </w:r>
    </w:p>
    <w:p w:rsidR="000B05BA" w:rsidRPr="000B05BA" w:rsidRDefault="00CE4257" w:rsidP="004571DB">
      <w:pPr>
        <w:spacing w:line="560" w:lineRule="exact"/>
        <w:jc w:val="center"/>
        <w:rPr>
          <w:rFonts w:ascii="黑体" w:eastAsia="黑体" w:hAnsi="黑体"/>
          <w:sz w:val="32"/>
          <w:szCs w:val="32"/>
        </w:rPr>
      </w:pPr>
      <w:r w:rsidRPr="000B05BA">
        <w:rPr>
          <w:rFonts w:ascii="黑体" w:eastAsia="黑体" w:hAnsi="黑体" w:hint="eastAsia"/>
          <w:sz w:val="32"/>
          <w:szCs w:val="32"/>
        </w:rPr>
        <w:t>叮嘱教师承担着神圣使命：</w:t>
      </w:r>
    </w:p>
    <w:p w:rsidR="00CE4257" w:rsidRPr="000B05BA" w:rsidRDefault="00CE4257" w:rsidP="004571DB">
      <w:pPr>
        <w:spacing w:line="560" w:lineRule="exact"/>
        <w:jc w:val="center"/>
        <w:rPr>
          <w:rFonts w:ascii="黑体" w:eastAsia="黑体" w:hAnsi="黑体"/>
          <w:sz w:val="32"/>
          <w:szCs w:val="32"/>
        </w:rPr>
      </w:pPr>
      <w:r w:rsidRPr="000B05BA">
        <w:rPr>
          <w:rFonts w:ascii="黑体" w:eastAsia="黑体" w:hAnsi="黑体" w:hint="eastAsia"/>
          <w:sz w:val="32"/>
          <w:szCs w:val="32"/>
        </w:rPr>
        <w:t>担起学生健康成长指导者和引路人的责任</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教师是人类灵魂的工程师，承担着神圣使命。思想政治工作关系的是高校培养什么人、如何培养人以及为谁培养人这个根本问题。</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办好中国特色社会主义大学，要坚持立德树人，把培育和践行社会主义核心价值观融入教书育人全过程。”2014年，第二十三次全国高等学校党的建设工作会议召开，习总书记就高校党建工作作出的重要指示强调，坚持立德树人思想引领。</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lastRenderedPageBreak/>
        <w:t>传道者自己首先要明道、信道。在全国高校思想政治工作会议上，总书记对教师队伍提出了明确的要求，“高校教师要坚持教育者先受教育，努力成为先进思想文化的传播者、党执政的坚定支持者，更好担起学生健康成长指导者和引路人的责任。”</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首都经贸大学法学院副教授尚</w:t>
      </w:r>
      <w:r w:rsidRPr="00B471D0">
        <w:rPr>
          <w:rFonts w:ascii="仿宋_GB2312" w:hint="eastAsia"/>
          <w:sz w:val="32"/>
          <w:szCs w:val="32"/>
        </w:rPr>
        <w:t>琤</w:t>
      </w:r>
      <w:r w:rsidRPr="00B471D0">
        <w:rPr>
          <w:rFonts w:ascii="仿宋_GB2312" w:eastAsia="仿宋_GB2312" w:hint="eastAsia"/>
          <w:sz w:val="32"/>
          <w:szCs w:val="32"/>
        </w:rPr>
        <w:t>告诉记者，人的培养首先是价值观的培养。过去讲教书育人，重要的是育人。这其中关键是要以理服人，以德感人，不能填鸭式灌输，那样的话必然事倍功半，甚至起到反作用。“习总书记的讲话进一步指明了高校及其教师的历史使命和当下职责。”尚</w:t>
      </w:r>
      <w:r w:rsidRPr="00B471D0">
        <w:rPr>
          <w:rFonts w:ascii="仿宋_GB2312" w:hint="eastAsia"/>
          <w:sz w:val="32"/>
          <w:szCs w:val="32"/>
        </w:rPr>
        <w:t>琤</w:t>
      </w:r>
      <w:r w:rsidRPr="00B471D0">
        <w:rPr>
          <w:rFonts w:ascii="仿宋_GB2312" w:eastAsia="仿宋_GB2312" w:hint="eastAsia"/>
          <w:sz w:val="32"/>
          <w:szCs w:val="32"/>
        </w:rPr>
        <w:t>谈到，讲话既具有全面性，又具有具体性和针对性。</w:t>
      </w:r>
    </w:p>
    <w:p w:rsidR="00CE4257" w:rsidRPr="00B471D0" w:rsidRDefault="00CE4257" w:rsidP="004571DB">
      <w:pPr>
        <w:spacing w:line="560" w:lineRule="exact"/>
        <w:ind w:firstLineChars="200" w:firstLine="640"/>
        <w:rPr>
          <w:rFonts w:ascii="仿宋_GB2312" w:eastAsia="仿宋_GB2312"/>
          <w:sz w:val="32"/>
          <w:szCs w:val="32"/>
        </w:rPr>
      </w:pPr>
      <w:r w:rsidRPr="00B471D0">
        <w:rPr>
          <w:rFonts w:ascii="仿宋_GB2312" w:eastAsia="仿宋_GB2312" w:hint="eastAsia"/>
          <w:sz w:val="32"/>
          <w:szCs w:val="32"/>
        </w:rPr>
        <w:t>正如今日的人民日报评论员文章分析指出，高校的思想政治工作抓住了、抓好了，就能沿着正确方向前进；放松了，丢弃了，就会迷失方向。党中央决定召开这次重要会议，部署当前和今后一个时期高校思想政治工作，就是要坚持正确政治方向，坚持为人民服务、为中国共产党治国理政服务、为巩固和发展中国特色社会主义制度服务、为改革开放和社会主义现代化建设服务，走好我国自己的高等教育发展道路。</w:t>
      </w:r>
    </w:p>
    <w:p w:rsidR="00CE4257" w:rsidRDefault="00CE4257" w:rsidP="00B87B14">
      <w:pPr>
        <w:spacing w:line="560" w:lineRule="exact"/>
        <w:ind w:firstLineChars="200" w:firstLine="640"/>
        <w:jc w:val="right"/>
        <w:rPr>
          <w:rFonts w:ascii="仿宋_GB2312" w:eastAsia="仿宋_GB2312"/>
          <w:sz w:val="32"/>
          <w:szCs w:val="32"/>
        </w:rPr>
      </w:pPr>
      <w:r w:rsidRPr="00B471D0">
        <w:rPr>
          <w:rFonts w:ascii="仿宋_GB2312" w:eastAsia="仿宋_GB2312" w:hint="eastAsia"/>
          <w:sz w:val="32"/>
          <w:szCs w:val="32"/>
        </w:rPr>
        <w:t>（来源：中国共产党新闻网）</w:t>
      </w:r>
    </w:p>
    <w:p w:rsidR="00155ACD" w:rsidRDefault="00155ACD" w:rsidP="004571DB">
      <w:pPr>
        <w:spacing w:line="560" w:lineRule="exact"/>
        <w:ind w:firstLineChars="200" w:firstLine="640"/>
        <w:rPr>
          <w:rFonts w:ascii="仿宋_GB2312" w:eastAsia="仿宋_GB2312"/>
          <w:sz w:val="32"/>
          <w:szCs w:val="32"/>
        </w:rPr>
      </w:pPr>
    </w:p>
    <w:p w:rsidR="00155ACD" w:rsidRDefault="00155ACD" w:rsidP="004571DB">
      <w:pPr>
        <w:spacing w:line="560" w:lineRule="exact"/>
        <w:ind w:firstLineChars="200" w:firstLine="640"/>
        <w:rPr>
          <w:rFonts w:ascii="仿宋_GB2312" w:eastAsia="仿宋_GB2312"/>
          <w:sz w:val="32"/>
          <w:szCs w:val="32"/>
        </w:rPr>
      </w:pPr>
    </w:p>
    <w:p w:rsidR="00155ACD" w:rsidRDefault="00155ACD" w:rsidP="004571DB">
      <w:pPr>
        <w:spacing w:line="560" w:lineRule="exact"/>
        <w:ind w:firstLineChars="200" w:firstLine="640"/>
        <w:rPr>
          <w:rFonts w:ascii="仿宋_GB2312" w:eastAsia="仿宋_GB2312"/>
          <w:sz w:val="32"/>
          <w:szCs w:val="32"/>
        </w:rPr>
      </w:pPr>
    </w:p>
    <w:p w:rsidR="00155ACD" w:rsidRDefault="00155ACD" w:rsidP="004571DB">
      <w:pPr>
        <w:spacing w:line="560" w:lineRule="exact"/>
        <w:ind w:firstLineChars="200" w:firstLine="640"/>
        <w:rPr>
          <w:rFonts w:ascii="仿宋_GB2312" w:eastAsia="仿宋_GB2312"/>
          <w:sz w:val="32"/>
          <w:szCs w:val="32"/>
        </w:rPr>
      </w:pPr>
    </w:p>
    <w:p w:rsidR="00E6008C" w:rsidRDefault="00E6008C" w:rsidP="004571DB">
      <w:pPr>
        <w:spacing w:line="560" w:lineRule="exact"/>
        <w:ind w:firstLineChars="200" w:firstLine="640"/>
        <w:rPr>
          <w:rFonts w:ascii="仿宋_GB2312" w:eastAsia="仿宋_GB2312"/>
          <w:sz w:val="32"/>
          <w:szCs w:val="32"/>
        </w:rPr>
        <w:sectPr w:rsidR="00E6008C" w:rsidSect="004664B5">
          <w:pgSz w:w="11906" w:h="16838"/>
          <w:pgMar w:top="2098" w:right="1474" w:bottom="1985" w:left="1588" w:header="851" w:footer="1531" w:gutter="0"/>
          <w:cols w:space="425"/>
          <w:docGrid w:type="lines" w:linePitch="312"/>
        </w:sectPr>
      </w:pPr>
    </w:p>
    <w:p w:rsidR="00E6008C" w:rsidRPr="00E6008C" w:rsidRDefault="00E6008C" w:rsidP="00B87B14">
      <w:pPr>
        <w:overflowPunct w:val="0"/>
        <w:spacing w:line="560" w:lineRule="exact"/>
        <w:jc w:val="center"/>
        <w:rPr>
          <w:rFonts w:ascii="方正小标宋简体" w:eastAsia="方正小标宋简体"/>
          <w:sz w:val="44"/>
          <w:szCs w:val="44"/>
        </w:rPr>
      </w:pPr>
      <w:r w:rsidRPr="00E6008C">
        <w:rPr>
          <w:rFonts w:ascii="方正小标宋简体" w:eastAsia="方正小标宋简体" w:hint="eastAsia"/>
          <w:sz w:val="44"/>
          <w:szCs w:val="44"/>
        </w:rPr>
        <w:lastRenderedPageBreak/>
        <w:t>习近平关于教育的最新思考</w:t>
      </w:r>
    </w:p>
    <w:p w:rsidR="00E6008C" w:rsidRDefault="00E6008C" w:rsidP="004571DB">
      <w:pPr>
        <w:overflowPunct w:val="0"/>
        <w:spacing w:line="560" w:lineRule="exact"/>
        <w:ind w:firstLineChars="200" w:firstLine="640"/>
        <w:rPr>
          <w:rFonts w:ascii="仿宋_GB2312" w:eastAsia="仿宋_GB2312"/>
          <w:sz w:val="32"/>
          <w:szCs w:val="32"/>
        </w:rPr>
      </w:pP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十年树木，百年树人。对于教育，习近平一向看得很重。在他看来，高等教育肩负的责任重大，使命光荣，也同样面临着许多难题需要解决。</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教育强则国家强</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高等教育发展水平是一个国家发展水平和发展潜力的重要标志。实现中华民族伟大复兴，教育的地位和作用不可忽视。我们对高等教育的需要比以往任何时候都更加迫切，对科学知识和卓越人才的渴求比以往任何时候都更加强烈。党中央作出加快建设世界一流大学和一流学科的战略决策，就是要提高我国高等教育发展水平，增强国家核心竞争力。”</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戊戌变法失败后，1900年梁启超写下著名的《少年中国说》，热切地寄望“少年强则国强，少年智则国智，少年富则国富，少年独立则国独立，少年自由则国自由，少年进步则国进步”。</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时移世易，但不变的是，21世纪的竞争，归根结底依然是人才的竞争。而人才质量的提高靠什么？归根结底靠教育。相比于国际高水准，中国在人才培养上的质量和速度还远远不够。因此，总书记才会用“更加迫切”“更加强烈”这样的表述，决心可见一斑。</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是的，要实现中华民族伟大复兴的中国梦，没有大批高质量的人才怎么行？</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lastRenderedPageBreak/>
        <w:t>高校立身之本在于立德树人</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“只有培养出一流人才的高校，才能够成为世界一流大学。办好我国高校，办出世界一流大学，必须牢牢抓住全面提高人才培养能力这个核心点，并以此来带动高校其他工作。”</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所谓大学者，非谓有大楼之谓也，有大师之谓也”。在这次讲话中，习近平对高等教育的定位有一个全新的表述：为人民服务，为中国共产党治国理政服务，为巩固和发展中国特色社会主义制度服务，为改革开放和社会主义现代化建设服务。这是最大的实际，也是办学的根本。</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谈文艺，习近平用了“为人民服务”“为社会主义服务”的“两为”方针；高校定位的这“四为”，则更有现实指向：高校不仅要立德树人，更要为治国理政、改革开放和现代化建设提供解决方案和智慧。</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青年们，作为事业的接班人，你们的思想和本领，都准备好了吗？</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扎实办好中国特色社会主义高校</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我国有独特的历史、独特的文化、独特的国情，决定了我国必须走自己的高等教育发展道路，扎实办好中国特色社会主义高校。我们要扎根中国、融通中外，立足时代、面向未来，坚定不移走自己的路。扎根中国大地办高等教育同建设世界一流大学是统一的，只有扎根中国才能更好走向世界。”</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lastRenderedPageBreak/>
        <w:t>教育有普遍性和规律性，也有特殊性和时代性。</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中国教育自有其脉络。按照朱熹的说法，在“小学”的阶段，要教“洒扫、进退、应对之节，礼乐、射御、书数之文”，与之相应的“大学”，则要教“穷理、正心、修己、治人之道”，即所谓“修身齐家治国平天下”。这是符合教育规律的。</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在今天建设中国特色社会主义高校，同样要继承教育的普遍性和规律性，比如因材施教、教书育人、发掘学生的潜能等。但更重要的，是找到属于当代的中国教育之路：要教什么样的内容、育什么样的英才？在侠客岛看来，教育的内容，不仅应该有同时代同步甚至超前的知识，更应该有“价值”；这个“价值”，就体现在接续古代传统、打开世界视野、同时又培育社会主义核心价值观上。这是一道大题目。</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越是民族的越是世界的。世界上不会有第二个哈佛、牛津、斯坦福、麻省理工、剑桥，但会有第一个北大、清华、人大、武大、复旦等中国著名学府。</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对当代高校学生充分信任、寄予厚望</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每一代青年都有自己的际遇。现在高校学生大多是‘95后’，再过两年，新世纪出生的青少年也将走进高校校园。他们朝气蓬勃、好学上进、视野宽广、开放自信，是可爱、可信、可为的一代。对当代高校学生，党和人民充分信任、寄予厚望。”</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1957年11月的莫斯科，在接见留学生时，毛泽东同志留下了一句名言：“世界是我们的，也是你们的，但归根结底是你们</w:t>
      </w:r>
      <w:r w:rsidRPr="00E6008C">
        <w:rPr>
          <w:rFonts w:ascii="仿宋_GB2312" w:eastAsia="仿宋_GB2312" w:hint="eastAsia"/>
          <w:sz w:val="32"/>
          <w:szCs w:val="32"/>
        </w:rPr>
        <w:lastRenderedPageBreak/>
        <w:t>的。你们青年人朝气蓬勃，正在兴旺时期，好像早晨八九点钟的太阳。希望寄托在你们身上。”2014年在欧洲，习近平也说，“青年最富有朝气、最富有梦想，中国的未来属于年轻一代，世界的未来属于年轻一代”。</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95后”是新的一代，他们出生在国家经济起飞、社会重视教育的年代，成长中又赶上了互联网的高速发展，也是中国从“追赶”西方到“平视”西方的时代。这一代人有更高的素质、更强的自信、更强的表达欲望、更多元的人生追求，也有更宽广的国际视野，也应该具有更理性平和、多元包容的大国心态。拥有这么多先天优势，“95后”们既令人羡慕，也更值得被“寄予厚望”。毕竟，代际的更迭，是社会不断更新和进步的最终力量。</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“95后”们，中央很看好你们哟，祖国的希望也在你们身上。</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马克思主义是高校鲜亮底色</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在历史和人民的选择中，马克思主义成为我们立党立国的根本指导思想，也成为我们高校的鲜亮底色。要下大决心培养一批立场坚定、功底扎实、经验丰富的马克思主义学者，特别是要培养一大批青年马克思主义者。在马克思主义指导下，应该提倡各种学术思想和学术流派切磋交流，提倡对各种思想文化广纳博鉴，形成百花齐放、百家争鸣、创新发展的生动局面。”</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事实上，作为中国共产党的行动指南，马克思主义在中国经过了历史与实践的考验，常读常新，并不断发展更新。若要抽出</w:t>
      </w:r>
      <w:r w:rsidRPr="00E6008C">
        <w:rPr>
          <w:rFonts w:ascii="仿宋_GB2312" w:eastAsia="仿宋_GB2312" w:hint="eastAsia"/>
          <w:sz w:val="32"/>
          <w:szCs w:val="32"/>
        </w:rPr>
        <w:lastRenderedPageBreak/>
        <w:t>一句话来概括，那就是“实事求是”——不是僵化的教条，而是开放的理论系统；不是坐而论道的空中楼阁，而是与实践紧密结合；不能停在原地吃老本，而是要不断发现新问题、解决新问题。</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英国学者伊格尔顿说过一句令岛叔印象深刻的话：“连一行马克思都没有读过的人都敢嘲笑马克思。”如果能真正翻开马克思的著作，看一看马克思主义在东西方的不同流派和延展，你就会发现，西方现代最著名的思想家，如萨特、福柯、马尔库塞、哈贝马斯等，无不深受马克思主义的影响。</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开卷有益，要不，你也去找来看看？岛叔可以保证，马克思这个大胡子，跟你想象的绝对不一样。</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把社会主义核心价值观贯穿办学育人过程</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我们强调学校教育、育人为本，德智体美、德育为先，就是说高校要成为锻造优秀青年的大熔炉。要把社会主义核心价值观贯穿于高校办学育人全过程，用社会主义核心价值观引领知识教育、引领师德建设，加强中华优秀传统文化和革命文化、社会主义先进文化教育，加强党史、国史、改革开放史、社会主义发展史教育，引导广大师生做社会主义核心价值观的坚定信仰者、积极传播者、模范践行者。”</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四书中的《大学》，开篇就写道：“大学之道，在明明德，在亲民，在止于至善”。对于“德行”的追求，中国古人孜孜不倦、景行行止。要达到“齐家、治国、平天下”的境界，首先要做的就是“修身”。</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lastRenderedPageBreak/>
        <w:t>在今天，当我们谈到“德育”的时候，就是在谈“社会主义核心价值观”的培育。这24个字，并不是一套抽象的符号，而是有指向的，并且是有土壤的。比如“爱国”，怎样才是爱国？这首先就需要对传统历史、革命史、党史有正确的、扎实的认识。这恰恰也是目前高校教育中的一个短板。</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人生的第一粒扣子，要从了解中国开始。</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校风和学风，犹如阳光和空气决定万物生长</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一所高校的校风和学风，犹如阳光和空气决定万物生长一样，直接影响着学生学习成长。好的校风和学风，能够为学生学习成长营造好气候，创造好生态，思想政治工作就能润物无声给学生以人生启迪、智慧光芒、精神力量。教师要精心从教、学生要精心学习，通过学问提升境界，通过读书学习升华气质，以学养人、治心养性。学习是学生的主要任务，学习过程也是学生锤炼心志的过程，学生的不少品行要在学习中形成。好校风、好学风来自师生共同努力，而其基础在于学校办学方向和治理水平。”</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《论语·颜渊》有言：“君子之德风，小人之德草，草上之风，必偃。”这个被提炼为“风行草偃”的短语，指的就是道德、文教、良好的风气对人的影响，就好像风吹过来，草顺势倒下一样。</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我们大约都有过这样的体验：小时候，如果班里的小伙伴们比着学习、抢着值日劳动，大家的劲头都会更足。人都不是孤立的，好的风气就是在营造“人和”的氛围，可以春风化雨地教化、</w:t>
      </w:r>
      <w:r w:rsidRPr="00E6008C">
        <w:rPr>
          <w:rFonts w:ascii="仿宋_GB2312" w:eastAsia="仿宋_GB2312" w:hint="eastAsia"/>
          <w:sz w:val="32"/>
          <w:szCs w:val="32"/>
        </w:rPr>
        <w:lastRenderedPageBreak/>
        <w:t>熏陶彼此。</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家有家风，学校也有校风、学风。北大的“爱国、进步、民主、科学”，清华的“自强不息、厚德载物”，人大的“实事求是”，武大的“自强、弘毅、求是、拓新”，无不是这样的校风的体现，也是不同大学的底蕴、特质所在。</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说说看，你们学校的校训、校风，给了你怎样的影响和体验？</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用中国梦激扬青春梦</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青年一代有理想、有担当，国家就有前途，民族就有希望。今天高校学生的人生黄金期，同‘两个一百年’奋斗目标的实现完全吻合。亲自参与这个伟大历史进程，实现几代中国人的夙愿，实乃人生之大幸。当代学生建功立业的舞台空前广阔，梦想成真的前景无限光明。正确认识时代责任和历史使命，用中国梦激扬青春梦，为学生点亮理想的灯、照亮前行的路，激励学生自觉把个人的理想追求融入国家和民族的事业中，勇做走在时代前列的奋进者、开拓者；正确认识远大抱负和脚踏实地，珍惜韶华、脚踏实地，把远大抱负落实到实际行动中，让勤奋学习成为青春飞扬的动力，让增长本领成为青春搏击的能量。”</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个人的奋斗与历史的进程一致或共鸣，是一件幸运的事。现在的大学生都是20岁左右，到2020年全面建成小康社会时，很多人还不到30岁；到本世纪中叶基本实现现代化时，很多人还不到60岁。也就是说，实现“两个一百年”奋斗目标，千千万万青年将全程参与。</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lastRenderedPageBreak/>
        <w:t>每一代青年都有自己的际遇和机缘，都要在自己所处的时代条件下谋划人生、创造历史。今天的青年一代，要做些什么？在侠客岛看来，就是创造出更先进的科技成果、更棒的文化产品、更丰富优质的物质产品，以及共同建设一个公平、公正、法治、友好的社会环境。这需要我们每一个人的共同努力。</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在这个宏阔的历史进程中，“无穷的远方，无数的人，都与我们有关”。我们每个人都会老去，但理想将永远不朽。</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高校思想政治工作要解疑释惑</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高校思想政治工作实际上是一个解疑释惑的过程，宏观上是回答为谁培养人、培养什么样的人、怎样培养人的问题，微观上是为学生解答人生应该在哪用力、对谁用情、如何用心、做什么样的人的过程，要及时回应学生在学习生活社会实践乃至影视剧作品、社会舆论热议中所遇到的真实困惑。提升思想政治教育亲和力和针对性，满足学生成长发展需求和期待，是新形势下提高高校思想政治工作时效性的关键。”</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大学时期是不断吸收各个学派、各种思想养分的成长期，也是形成、选择自己价值取向的关键期。大学生思想活跃，兴趣广泛，对各种社会议题也有着广泛的兴趣和表达欲望。感情、求职、学业、社会热点……大学生们这些在“过来人”看来可能幼稚、粗浅的问题，却恰恰是“领路人”们应该重视的问题。</w:t>
      </w:r>
    </w:p>
    <w:p w:rsid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正如习近平在北大讲的那样，“一时有些疑惑、彷徨、失落，是正常的人生经历。关键是要学会思考、善于分析、正确抉择，</w:t>
      </w:r>
      <w:r w:rsidRPr="00E6008C">
        <w:rPr>
          <w:rFonts w:ascii="仿宋_GB2312" w:eastAsia="仿宋_GB2312" w:hint="eastAsia"/>
          <w:sz w:val="32"/>
          <w:szCs w:val="32"/>
        </w:rPr>
        <w:lastRenderedPageBreak/>
        <w:t>做到稳重自持、从容自信、坚定自励。”</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实践育人</w:t>
      </w:r>
    </w:p>
    <w:p w:rsidR="00B87B14" w:rsidRDefault="00E6008C" w:rsidP="00B87B14">
      <w:pPr>
        <w:overflowPunct w:val="0"/>
        <w:spacing w:line="560" w:lineRule="exact"/>
        <w:ind w:firstLineChars="200" w:firstLine="640"/>
        <w:rPr>
          <w:rFonts w:ascii="仿宋_GB2312" w:eastAsia="仿宋_GB2312" w:hint="eastAsia"/>
          <w:sz w:val="32"/>
          <w:szCs w:val="32"/>
        </w:rPr>
      </w:pPr>
      <w:r w:rsidRPr="00E6008C">
        <w:rPr>
          <w:rFonts w:ascii="仿宋_GB2312" w:eastAsia="仿宋_GB2312" w:hint="eastAsia"/>
          <w:sz w:val="32"/>
          <w:szCs w:val="32"/>
        </w:rPr>
        <w:t>“要注重文化浸润、感染、熏陶，既要重视显性教育，也要重视潜移默化的隐形教育，实现入芝兰之室久而自芳的效果。青年要成长为国家栋梁之材，既要读万卷书，又要行万里路。高校学生支教、送知识下乡、志愿行动等活动，都展现了学生的风貌和服务社会、报效祖国的情怀。许多学生正是在这样的社会实践和社会活动中树立了对人民的感情、对社会的责任、对国家的忠诚。”</w:t>
      </w:r>
    </w:p>
    <w:p w:rsidR="00E6008C" w:rsidRPr="00E6008C" w:rsidRDefault="00E6008C" w:rsidP="00B87B14">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读万卷书，行万里路”，在书中和在旅行中、在实践中获得的知识与体悟是完全不同的，也是缺一不可的。中国古代有“壮游”的传统，司马迁、杜甫、李白、徐霞客等人，都曾在名山大川的游历中开阔视野、留下名篇。在学校的时光最为自由美好，但不要让自己满足于书斋所见。走出去，见识更广阔的天地，脚踏实地去经历没经历过的事，会发现生命其实有更多可能。</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毕竟，“身体或心灵，总要有一个在路上”。</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因事而化、因时而进、因势而新</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“做好高校思想政治工作，要因事而化、因时而进、因势而新。要遵循思想政治工作规律，遵循教书育人规律，遵循学生成长规律，不断提高工作能力和水平。”</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世界上最难的两件事，一件是把别人的钱装到自己兜里，另</w:t>
      </w:r>
      <w:r w:rsidRPr="00E6008C">
        <w:rPr>
          <w:rFonts w:ascii="仿宋_GB2312" w:eastAsia="仿宋_GB2312" w:hint="eastAsia"/>
          <w:sz w:val="32"/>
          <w:szCs w:val="32"/>
        </w:rPr>
        <w:lastRenderedPageBreak/>
        <w:t>一件是把自己的思想装到别人脑袋里。思想政治工作，就是后面这件。但这绝不是“灌输”的过程，而是分享、说服、交流的结果。每个人都是平等的，思想政治工作不能高高在上、居高临下，也不是照本宣科就可以轻松完成的。思想政治工作，我们都知道很重要，但怎样才能做好？这就是“知易行难”。</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对你来说，有没有那么一个人、一个老师、一个同学、一个朋友，对你的思想和价值观产生过重大影响？回想一下，又是哪些瞬间、哪一句话、哪一个故事影响了你呢？</w:t>
      </w:r>
    </w:p>
    <w:p w:rsidR="00E6008C" w:rsidRPr="00E6008C" w:rsidRDefault="00E6008C" w:rsidP="00B87B14">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教师要成为“大先生”</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教师做的是传播知识、传播思想、传播真理的工作，是塑造灵魂、塑造生命、塑造人的工作。教师不能只做传授书本知识的教书匠，而要成为塑造学生品格、品行、品位的‘大先生’。教师教给学生的知识，多年以后可能会过时，可能会遗忘，但教给学生为人处世的道理是学生一生的财富，会让他们终生难忘。教师要成为学生做人的镜子，以身作则、率先垂范，以高尚的人格魅力赢得学生敬仰，以模范的言行举止为学生树立榜样，把真善美的种子不断播撒到学生心中。”</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在教师这个行业中，能被称为“先生”，是很高的赞誉。“德高为师，身正为范”，作为中国最早的教师，孔子能被尊为圣贤，正是因为他自己的言行高尚。“教书育人”，在书本之外，教师“育人”的责任更重，是为“师道”。</w:t>
      </w:r>
    </w:p>
    <w:p w:rsid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我们人生的前十几年都要在学校中度过，而教师正是这段时</w:t>
      </w:r>
      <w:r w:rsidRPr="00E6008C">
        <w:rPr>
          <w:rFonts w:ascii="仿宋_GB2312" w:eastAsia="仿宋_GB2312" w:hint="eastAsia"/>
          <w:sz w:val="32"/>
          <w:szCs w:val="32"/>
        </w:rPr>
        <w:lastRenderedPageBreak/>
        <w:t>光中对我们影响最大的人。在老师身上，学生不仅学知识，也是在学做人。</w:t>
      </w:r>
    </w:p>
    <w:p w:rsidR="00E6008C" w:rsidRPr="00E6008C" w:rsidRDefault="00E6008C" w:rsidP="00A74338">
      <w:pPr>
        <w:overflowPunct w:val="0"/>
        <w:spacing w:beforeLines="50" w:afterLines="50" w:line="560" w:lineRule="exact"/>
        <w:jc w:val="center"/>
        <w:rPr>
          <w:rFonts w:ascii="黑体" w:eastAsia="黑体" w:hAnsi="黑体"/>
          <w:sz w:val="32"/>
          <w:szCs w:val="32"/>
        </w:rPr>
      </w:pPr>
      <w:r w:rsidRPr="00E6008C">
        <w:rPr>
          <w:rFonts w:ascii="黑体" w:eastAsia="黑体" w:hAnsi="黑体" w:hint="eastAsia"/>
          <w:sz w:val="32"/>
          <w:szCs w:val="32"/>
        </w:rPr>
        <w:t>高校思想政治工作队伍很重要</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高校思想政治工作队伍兢兢业业、甘于奉献、奋发有为，为高等教育事业发展作出了重要贡献。实践证明，这是一支不可或缺的队伍，也是一支值得信赖的队伍。各级党委、政府和高校要像关心教学科研骨干的成长一样关心思想政治工作队伍成长，使他们工作有条件、干事有平台、待遇有保障、发展有空间，最大限度调动他们的积极性、主动性、创造性。”</w:t>
      </w:r>
    </w:p>
    <w:p w:rsidR="00E6008C" w:rsidRPr="00E6008C" w:rsidRDefault="00E6008C" w:rsidP="004571DB">
      <w:pPr>
        <w:overflowPunct w:val="0"/>
        <w:spacing w:line="560" w:lineRule="exact"/>
        <w:ind w:firstLineChars="200" w:firstLine="640"/>
        <w:rPr>
          <w:rFonts w:ascii="仿宋_GB2312" w:eastAsia="仿宋_GB2312"/>
          <w:sz w:val="32"/>
          <w:szCs w:val="32"/>
        </w:rPr>
      </w:pPr>
      <w:r w:rsidRPr="00E6008C">
        <w:rPr>
          <w:rFonts w:ascii="仿宋_GB2312" w:eastAsia="仿宋_GB2312" w:hint="eastAsia"/>
          <w:sz w:val="32"/>
          <w:szCs w:val="32"/>
        </w:rPr>
        <w:t>党的建设要增强政治意识，在党领导的高校教育工作中，这一点自然也不可或缺。高校的思想政治工作，要在潜移默化中帮助学生塑造正确价值观，引导青年学生的人生方向，成为学生们政治思想上的导师。保障从事高校思想政治工作的同志获得应有的待遇和尊重，则是这一事业的基础。</w:t>
      </w:r>
    </w:p>
    <w:p w:rsidR="00E6008C" w:rsidRPr="00E6008C" w:rsidRDefault="00E6008C" w:rsidP="00A74338">
      <w:pPr>
        <w:overflowPunct w:val="0"/>
        <w:spacing w:line="560" w:lineRule="exact"/>
        <w:ind w:firstLineChars="200" w:firstLine="640"/>
        <w:jc w:val="right"/>
        <w:rPr>
          <w:rFonts w:ascii="仿宋_GB2312" w:eastAsia="仿宋_GB2312"/>
          <w:sz w:val="32"/>
          <w:szCs w:val="32"/>
        </w:rPr>
      </w:pPr>
      <w:r w:rsidRPr="00E6008C">
        <w:rPr>
          <w:rFonts w:ascii="仿宋_GB2312" w:eastAsia="仿宋_GB2312" w:hint="eastAsia"/>
          <w:sz w:val="32"/>
          <w:szCs w:val="32"/>
        </w:rPr>
        <w:t>（来源： 光明日报）</w:t>
      </w:r>
    </w:p>
    <w:p w:rsidR="00E6008C" w:rsidRDefault="00E6008C" w:rsidP="004571DB">
      <w:pPr>
        <w:pStyle w:val="a7"/>
        <w:spacing w:before="0" w:beforeAutospacing="0" w:after="0" w:afterAutospacing="0" w:line="408" w:lineRule="auto"/>
        <w:ind w:left="45" w:right="45" w:firstLine="450"/>
        <w:jc w:val="both"/>
        <w:rPr>
          <w:sz w:val="21"/>
          <w:szCs w:val="21"/>
        </w:rPr>
      </w:pPr>
    </w:p>
    <w:p w:rsidR="00E6008C" w:rsidRDefault="00E6008C" w:rsidP="004571DB"/>
    <w:p w:rsidR="00155ACD" w:rsidRDefault="00155ACD" w:rsidP="00155ACD">
      <w:pPr>
        <w:spacing w:line="560" w:lineRule="exact"/>
        <w:ind w:firstLineChars="200" w:firstLine="640"/>
        <w:jc w:val="right"/>
        <w:rPr>
          <w:rFonts w:ascii="仿宋_GB2312" w:eastAsia="仿宋_GB2312"/>
          <w:sz w:val="32"/>
          <w:szCs w:val="32"/>
        </w:rPr>
      </w:pPr>
    </w:p>
    <w:sectPr w:rsidR="00155ACD" w:rsidSect="00E6008C">
      <w:pgSz w:w="11906" w:h="16838"/>
      <w:pgMar w:top="2098" w:right="1474" w:bottom="1985" w:left="1588" w:header="851" w:footer="153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37D9" w:rsidRDefault="000A37D9" w:rsidP="0009132D">
      <w:r>
        <w:separator/>
      </w:r>
    </w:p>
  </w:endnote>
  <w:endnote w:type="continuationSeparator" w:id="0">
    <w:p w:rsidR="000A37D9" w:rsidRDefault="000A37D9" w:rsidP="000913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EastAsia" w:eastAsiaTheme="majorEastAsia" w:hAnsiTheme="majorEastAsia"/>
        <w:sz w:val="28"/>
        <w:szCs w:val="28"/>
      </w:rPr>
      <w:id w:val="28177042"/>
      <w:docPartObj>
        <w:docPartGallery w:val="Page Numbers (Bottom of Page)"/>
        <w:docPartUnique/>
      </w:docPartObj>
    </w:sdtPr>
    <w:sdtContent>
      <w:p w:rsidR="00444408" w:rsidRPr="00444408" w:rsidRDefault="00444408">
        <w:pPr>
          <w:pStyle w:val="a5"/>
          <w:rPr>
            <w:rFonts w:asciiTheme="majorEastAsia" w:eastAsiaTheme="majorEastAsia" w:hAnsiTheme="majorEastAsia"/>
            <w:sz w:val="28"/>
            <w:szCs w:val="28"/>
          </w:rPr>
        </w:pPr>
        <w:r w:rsidRPr="00444408">
          <w:rPr>
            <w:rFonts w:asciiTheme="majorEastAsia" w:eastAsiaTheme="majorEastAsia" w:hAnsiTheme="majorEastAsia" w:hint="eastAsia"/>
            <w:sz w:val="28"/>
            <w:szCs w:val="28"/>
          </w:rPr>
          <w:t xml:space="preserve">— </w:t>
        </w:r>
        <w:r w:rsidR="00055FA6" w:rsidRPr="00444408">
          <w:rPr>
            <w:rFonts w:asciiTheme="majorEastAsia" w:eastAsiaTheme="majorEastAsia" w:hAnsiTheme="majorEastAsia"/>
            <w:sz w:val="28"/>
            <w:szCs w:val="28"/>
          </w:rPr>
          <w:fldChar w:fldCharType="begin"/>
        </w:r>
        <w:r w:rsidRPr="00444408">
          <w:rPr>
            <w:rFonts w:asciiTheme="majorEastAsia" w:eastAsiaTheme="majorEastAsia" w:hAnsiTheme="majorEastAsia"/>
            <w:sz w:val="28"/>
            <w:szCs w:val="28"/>
          </w:rPr>
          <w:instrText xml:space="preserve"> PAGE   \* MERGEFORMAT </w:instrText>
        </w:r>
        <w:r w:rsidR="00055FA6" w:rsidRPr="00444408">
          <w:rPr>
            <w:rFonts w:asciiTheme="majorEastAsia" w:eastAsiaTheme="majorEastAsia" w:hAnsiTheme="majorEastAsia"/>
            <w:sz w:val="28"/>
            <w:szCs w:val="28"/>
          </w:rPr>
          <w:fldChar w:fldCharType="separate"/>
        </w:r>
        <w:r w:rsidR="00B87B14" w:rsidRPr="00B87B14">
          <w:rPr>
            <w:rFonts w:asciiTheme="majorEastAsia" w:eastAsiaTheme="majorEastAsia" w:hAnsiTheme="majorEastAsia"/>
            <w:noProof/>
            <w:sz w:val="28"/>
            <w:szCs w:val="28"/>
            <w:lang w:val="zh-CN"/>
          </w:rPr>
          <w:t>34</w:t>
        </w:r>
        <w:r w:rsidR="00055FA6" w:rsidRPr="00444408">
          <w:rPr>
            <w:rFonts w:asciiTheme="majorEastAsia" w:eastAsiaTheme="majorEastAsia" w:hAnsiTheme="majorEastAsia"/>
            <w:sz w:val="28"/>
            <w:szCs w:val="28"/>
          </w:rPr>
          <w:fldChar w:fldCharType="end"/>
        </w:r>
        <w:r w:rsidRPr="00444408">
          <w:rPr>
            <w:rFonts w:asciiTheme="majorEastAsia" w:eastAsiaTheme="majorEastAsia" w:hAnsiTheme="majorEastAsia" w:hint="eastAsia"/>
            <w:sz w:val="28"/>
            <w:szCs w:val="28"/>
          </w:rPr>
          <w:t xml:space="preserve"> —</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EastAsia" w:eastAsiaTheme="majorEastAsia" w:hAnsiTheme="majorEastAsia"/>
        <w:sz w:val="28"/>
        <w:szCs w:val="28"/>
      </w:rPr>
      <w:id w:val="28177074"/>
      <w:docPartObj>
        <w:docPartGallery w:val="Page Numbers (Bottom of Page)"/>
        <w:docPartUnique/>
      </w:docPartObj>
    </w:sdtPr>
    <w:sdtContent>
      <w:p w:rsidR="00444408" w:rsidRPr="00444408" w:rsidRDefault="00444408">
        <w:pPr>
          <w:pStyle w:val="a5"/>
          <w:jc w:val="right"/>
          <w:rPr>
            <w:rFonts w:asciiTheme="majorEastAsia" w:eastAsiaTheme="majorEastAsia" w:hAnsiTheme="majorEastAsia"/>
            <w:sz w:val="28"/>
            <w:szCs w:val="28"/>
          </w:rPr>
        </w:pPr>
        <w:r w:rsidRPr="00444408">
          <w:rPr>
            <w:rFonts w:asciiTheme="majorEastAsia" w:eastAsiaTheme="majorEastAsia" w:hAnsiTheme="majorEastAsia" w:hint="eastAsia"/>
            <w:sz w:val="28"/>
            <w:szCs w:val="28"/>
          </w:rPr>
          <w:t xml:space="preserve">— </w:t>
        </w:r>
        <w:r w:rsidR="00055FA6" w:rsidRPr="00444408">
          <w:rPr>
            <w:rFonts w:asciiTheme="majorEastAsia" w:eastAsiaTheme="majorEastAsia" w:hAnsiTheme="majorEastAsia"/>
            <w:sz w:val="28"/>
            <w:szCs w:val="28"/>
          </w:rPr>
          <w:fldChar w:fldCharType="begin"/>
        </w:r>
        <w:r w:rsidRPr="00444408">
          <w:rPr>
            <w:rFonts w:asciiTheme="majorEastAsia" w:eastAsiaTheme="majorEastAsia" w:hAnsiTheme="majorEastAsia"/>
            <w:sz w:val="28"/>
            <w:szCs w:val="28"/>
          </w:rPr>
          <w:instrText xml:space="preserve"> PAGE   \* MERGEFORMAT </w:instrText>
        </w:r>
        <w:r w:rsidR="00055FA6" w:rsidRPr="00444408">
          <w:rPr>
            <w:rFonts w:asciiTheme="majorEastAsia" w:eastAsiaTheme="majorEastAsia" w:hAnsiTheme="majorEastAsia"/>
            <w:sz w:val="28"/>
            <w:szCs w:val="28"/>
          </w:rPr>
          <w:fldChar w:fldCharType="separate"/>
        </w:r>
        <w:r w:rsidR="004571DB" w:rsidRPr="004571DB">
          <w:rPr>
            <w:rFonts w:asciiTheme="majorEastAsia" w:eastAsiaTheme="majorEastAsia" w:hAnsiTheme="majorEastAsia"/>
            <w:noProof/>
            <w:sz w:val="28"/>
            <w:szCs w:val="28"/>
            <w:lang w:val="zh-CN"/>
          </w:rPr>
          <w:t>1</w:t>
        </w:r>
        <w:r w:rsidR="00055FA6" w:rsidRPr="00444408">
          <w:rPr>
            <w:rFonts w:asciiTheme="majorEastAsia" w:eastAsiaTheme="majorEastAsia" w:hAnsiTheme="majorEastAsia"/>
            <w:sz w:val="28"/>
            <w:szCs w:val="28"/>
          </w:rPr>
          <w:fldChar w:fldCharType="end"/>
        </w:r>
        <w:r w:rsidRPr="00444408">
          <w:rPr>
            <w:rFonts w:asciiTheme="majorEastAsia" w:eastAsiaTheme="majorEastAsia" w:hAnsiTheme="majorEastAsia" w:hint="eastAsia"/>
            <w:sz w:val="28"/>
            <w:szCs w:val="28"/>
          </w:rPr>
          <w:t xml:space="preserve"> —</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BB" w:rsidRPr="00444408" w:rsidRDefault="00444408">
    <w:pPr>
      <w:pStyle w:val="a5"/>
      <w:jc w:val="right"/>
      <w:rPr>
        <w:rFonts w:asciiTheme="minorEastAsia" w:hAnsiTheme="minorEastAsia"/>
        <w:sz w:val="28"/>
        <w:szCs w:val="28"/>
      </w:rPr>
    </w:pPr>
    <w:r w:rsidRPr="00444408">
      <w:rPr>
        <w:rFonts w:asciiTheme="minorEastAsia" w:hAnsiTheme="minorEastAsia" w:hint="eastAsia"/>
        <w:sz w:val="28"/>
        <w:szCs w:val="28"/>
      </w:rPr>
      <w:t xml:space="preserve">— </w:t>
    </w:r>
    <w:sdt>
      <w:sdtPr>
        <w:rPr>
          <w:rFonts w:asciiTheme="minorEastAsia" w:hAnsiTheme="minorEastAsia"/>
          <w:sz w:val="28"/>
          <w:szCs w:val="28"/>
        </w:rPr>
        <w:id w:val="28177041"/>
        <w:docPartObj>
          <w:docPartGallery w:val="Page Numbers (Bottom of Page)"/>
          <w:docPartUnique/>
        </w:docPartObj>
      </w:sdtPr>
      <w:sdtContent>
        <w:r w:rsidR="00055FA6" w:rsidRPr="00444408">
          <w:rPr>
            <w:rFonts w:asciiTheme="minorEastAsia" w:hAnsiTheme="minorEastAsia"/>
            <w:sz w:val="28"/>
            <w:szCs w:val="28"/>
          </w:rPr>
          <w:fldChar w:fldCharType="begin"/>
        </w:r>
        <w:r w:rsidR="000A10BB" w:rsidRPr="00444408">
          <w:rPr>
            <w:rFonts w:asciiTheme="minorEastAsia" w:hAnsiTheme="minorEastAsia"/>
            <w:sz w:val="28"/>
            <w:szCs w:val="28"/>
          </w:rPr>
          <w:instrText xml:space="preserve"> PAGE   \* MERGEFORMAT </w:instrText>
        </w:r>
        <w:r w:rsidR="00055FA6" w:rsidRPr="00444408">
          <w:rPr>
            <w:rFonts w:asciiTheme="minorEastAsia" w:hAnsiTheme="minorEastAsia"/>
            <w:sz w:val="28"/>
            <w:szCs w:val="28"/>
          </w:rPr>
          <w:fldChar w:fldCharType="separate"/>
        </w:r>
        <w:r w:rsidR="00A74338" w:rsidRPr="00A74338">
          <w:rPr>
            <w:rFonts w:asciiTheme="minorEastAsia" w:hAnsiTheme="minorEastAsia"/>
            <w:noProof/>
            <w:sz w:val="28"/>
            <w:szCs w:val="28"/>
            <w:lang w:val="zh-CN"/>
          </w:rPr>
          <w:t>35</w:t>
        </w:r>
        <w:r w:rsidR="00055FA6" w:rsidRPr="00444408">
          <w:rPr>
            <w:rFonts w:asciiTheme="minorEastAsia" w:hAnsiTheme="minorEastAsia"/>
            <w:sz w:val="28"/>
            <w:szCs w:val="28"/>
          </w:rPr>
          <w:fldChar w:fldCharType="end"/>
        </w:r>
        <w:r w:rsidRPr="00444408">
          <w:rPr>
            <w:rFonts w:asciiTheme="minorEastAsia" w:hAnsiTheme="minorEastAsia" w:hint="eastAsia"/>
            <w:sz w:val="28"/>
            <w:szCs w:val="28"/>
          </w:rPr>
          <w:t xml:space="preserve"> —</w:t>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37D9" w:rsidRDefault="000A37D9" w:rsidP="0009132D">
      <w:r>
        <w:separator/>
      </w:r>
    </w:p>
  </w:footnote>
  <w:footnote w:type="continuationSeparator" w:id="0">
    <w:p w:rsidR="000A37D9" w:rsidRDefault="000A37D9" w:rsidP="000913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440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C2AEE"/>
    <w:rsid w:val="0000619B"/>
    <w:rsid w:val="00010F92"/>
    <w:rsid w:val="000514BE"/>
    <w:rsid w:val="00055FA6"/>
    <w:rsid w:val="00060BA3"/>
    <w:rsid w:val="000628D2"/>
    <w:rsid w:val="00072598"/>
    <w:rsid w:val="00075908"/>
    <w:rsid w:val="00082C94"/>
    <w:rsid w:val="000830D6"/>
    <w:rsid w:val="0009132D"/>
    <w:rsid w:val="000A10BB"/>
    <w:rsid w:val="000A37D9"/>
    <w:rsid w:val="000A5A57"/>
    <w:rsid w:val="000B05BA"/>
    <w:rsid w:val="000B2CF1"/>
    <w:rsid w:val="000E0D99"/>
    <w:rsid w:val="000E13B8"/>
    <w:rsid w:val="000E4636"/>
    <w:rsid w:val="000F26CB"/>
    <w:rsid w:val="0014584C"/>
    <w:rsid w:val="001500BD"/>
    <w:rsid w:val="00155ACD"/>
    <w:rsid w:val="001609C5"/>
    <w:rsid w:val="001734FA"/>
    <w:rsid w:val="00192CD9"/>
    <w:rsid w:val="001A188A"/>
    <w:rsid w:val="001A2CC8"/>
    <w:rsid w:val="001A7045"/>
    <w:rsid w:val="001B378B"/>
    <w:rsid w:val="001D2D8D"/>
    <w:rsid w:val="001E5A89"/>
    <w:rsid w:val="001F0150"/>
    <w:rsid w:val="00225B1A"/>
    <w:rsid w:val="00265B89"/>
    <w:rsid w:val="00296BEA"/>
    <w:rsid w:val="002D1122"/>
    <w:rsid w:val="002D40C2"/>
    <w:rsid w:val="002E5BF4"/>
    <w:rsid w:val="002F082E"/>
    <w:rsid w:val="00316667"/>
    <w:rsid w:val="003203C9"/>
    <w:rsid w:val="003229A9"/>
    <w:rsid w:val="00333846"/>
    <w:rsid w:val="003576E8"/>
    <w:rsid w:val="003707AF"/>
    <w:rsid w:val="00374DBD"/>
    <w:rsid w:val="00385C4F"/>
    <w:rsid w:val="00396CAA"/>
    <w:rsid w:val="003D3CC9"/>
    <w:rsid w:val="003E51DF"/>
    <w:rsid w:val="003E5F7D"/>
    <w:rsid w:val="003E6068"/>
    <w:rsid w:val="00407FEA"/>
    <w:rsid w:val="0041227A"/>
    <w:rsid w:val="0041602D"/>
    <w:rsid w:val="00416A0D"/>
    <w:rsid w:val="00432250"/>
    <w:rsid w:val="0043549C"/>
    <w:rsid w:val="00444408"/>
    <w:rsid w:val="004571DB"/>
    <w:rsid w:val="004664B5"/>
    <w:rsid w:val="00476137"/>
    <w:rsid w:val="004A49E2"/>
    <w:rsid w:val="004D2957"/>
    <w:rsid w:val="004D2BE6"/>
    <w:rsid w:val="004E1F5B"/>
    <w:rsid w:val="005047A3"/>
    <w:rsid w:val="0054326A"/>
    <w:rsid w:val="005551FC"/>
    <w:rsid w:val="00562EBB"/>
    <w:rsid w:val="00565094"/>
    <w:rsid w:val="005B19EE"/>
    <w:rsid w:val="005B1BF4"/>
    <w:rsid w:val="005C62DC"/>
    <w:rsid w:val="005D10F2"/>
    <w:rsid w:val="005E47E9"/>
    <w:rsid w:val="005F7182"/>
    <w:rsid w:val="00633BCF"/>
    <w:rsid w:val="00661A0A"/>
    <w:rsid w:val="00684FF2"/>
    <w:rsid w:val="00693C67"/>
    <w:rsid w:val="006A7450"/>
    <w:rsid w:val="006B7C19"/>
    <w:rsid w:val="006C6943"/>
    <w:rsid w:val="006D40B8"/>
    <w:rsid w:val="006E575B"/>
    <w:rsid w:val="006F161C"/>
    <w:rsid w:val="0073381C"/>
    <w:rsid w:val="00740AB9"/>
    <w:rsid w:val="00752E34"/>
    <w:rsid w:val="00785F83"/>
    <w:rsid w:val="00793680"/>
    <w:rsid w:val="007B7690"/>
    <w:rsid w:val="007F4F39"/>
    <w:rsid w:val="00803408"/>
    <w:rsid w:val="0080765F"/>
    <w:rsid w:val="008159F1"/>
    <w:rsid w:val="00817003"/>
    <w:rsid w:val="008315C3"/>
    <w:rsid w:val="00840AC4"/>
    <w:rsid w:val="0084438C"/>
    <w:rsid w:val="008464F6"/>
    <w:rsid w:val="00853309"/>
    <w:rsid w:val="00854EC5"/>
    <w:rsid w:val="00863E8E"/>
    <w:rsid w:val="00871B57"/>
    <w:rsid w:val="00896E5E"/>
    <w:rsid w:val="008B3849"/>
    <w:rsid w:val="008B6927"/>
    <w:rsid w:val="008C5FA1"/>
    <w:rsid w:val="008D164A"/>
    <w:rsid w:val="008E366C"/>
    <w:rsid w:val="008E4DA7"/>
    <w:rsid w:val="0090650F"/>
    <w:rsid w:val="00917008"/>
    <w:rsid w:val="009239BF"/>
    <w:rsid w:val="00927B7A"/>
    <w:rsid w:val="009457A2"/>
    <w:rsid w:val="0097004E"/>
    <w:rsid w:val="00974BEC"/>
    <w:rsid w:val="009903A8"/>
    <w:rsid w:val="00993B87"/>
    <w:rsid w:val="009B23D2"/>
    <w:rsid w:val="009B6077"/>
    <w:rsid w:val="009C6D1A"/>
    <w:rsid w:val="009F3C87"/>
    <w:rsid w:val="00A047B4"/>
    <w:rsid w:val="00A07CC8"/>
    <w:rsid w:val="00A07E40"/>
    <w:rsid w:val="00A13271"/>
    <w:rsid w:val="00A163EC"/>
    <w:rsid w:val="00A56BDD"/>
    <w:rsid w:val="00A62FA8"/>
    <w:rsid w:val="00A71AD3"/>
    <w:rsid w:val="00A7333C"/>
    <w:rsid w:val="00A74338"/>
    <w:rsid w:val="00A77FF9"/>
    <w:rsid w:val="00A841F3"/>
    <w:rsid w:val="00A92C54"/>
    <w:rsid w:val="00A97B55"/>
    <w:rsid w:val="00AA7459"/>
    <w:rsid w:val="00AB0554"/>
    <w:rsid w:val="00AE09AC"/>
    <w:rsid w:val="00AE3FCF"/>
    <w:rsid w:val="00AE712F"/>
    <w:rsid w:val="00B33933"/>
    <w:rsid w:val="00B471D0"/>
    <w:rsid w:val="00B87B14"/>
    <w:rsid w:val="00BA7748"/>
    <w:rsid w:val="00BB5383"/>
    <w:rsid w:val="00BB7BB7"/>
    <w:rsid w:val="00BC2CAB"/>
    <w:rsid w:val="00BF0108"/>
    <w:rsid w:val="00C05C3D"/>
    <w:rsid w:val="00C116EC"/>
    <w:rsid w:val="00C20FC4"/>
    <w:rsid w:val="00C37DBE"/>
    <w:rsid w:val="00C41784"/>
    <w:rsid w:val="00C569FE"/>
    <w:rsid w:val="00C56C8A"/>
    <w:rsid w:val="00C57DD9"/>
    <w:rsid w:val="00C863F6"/>
    <w:rsid w:val="00C906B3"/>
    <w:rsid w:val="00C92002"/>
    <w:rsid w:val="00C951AB"/>
    <w:rsid w:val="00CA7287"/>
    <w:rsid w:val="00CB7145"/>
    <w:rsid w:val="00CD122B"/>
    <w:rsid w:val="00CE365E"/>
    <w:rsid w:val="00CE4257"/>
    <w:rsid w:val="00CE45BA"/>
    <w:rsid w:val="00D11D9B"/>
    <w:rsid w:val="00D21FE8"/>
    <w:rsid w:val="00D33991"/>
    <w:rsid w:val="00D35684"/>
    <w:rsid w:val="00D81D3B"/>
    <w:rsid w:val="00DA108F"/>
    <w:rsid w:val="00DD5483"/>
    <w:rsid w:val="00DD59AB"/>
    <w:rsid w:val="00DE19F6"/>
    <w:rsid w:val="00DE68A2"/>
    <w:rsid w:val="00DF6C68"/>
    <w:rsid w:val="00E22EE1"/>
    <w:rsid w:val="00E3654E"/>
    <w:rsid w:val="00E40695"/>
    <w:rsid w:val="00E42C82"/>
    <w:rsid w:val="00E478D9"/>
    <w:rsid w:val="00E6008C"/>
    <w:rsid w:val="00E6576F"/>
    <w:rsid w:val="00E67C47"/>
    <w:rsid w:val="00E7465D"/>
    <w:rsid w:val="00E75912"/>
    <w:rsid w:val="00E819EE"/>
    <w:rsid w:val="00E9395C"/>
    <w:rsid w:val="00E952DB"/>
    <w:rsid w:val="00EC2AEE"/>
    <w:rsid w:val="00EC77F1"/>
    <w:rsid w:val="00ED74E6"/>
    <w:rsid w:val="00EE0C5A"/>
    <w:rsid w:val="00F01128"/>
    <w:rsid w:val="00F248BD"/>
    <w:rsid w:val="00F5547C"/>
    <w:rsid w:val="00F668CD"/>
    <w:rsid w:val="00FA3E8E"/>
    <w:rsid w:val="00FC0D48"/>
    <w:rsid w:val="00FF022C"/>
    <w:rsid w:val="07312426"/>
    <w:rsid w:val="1B91214E"/>
    <w:rsid w:val="26B50F58"/>
    <w:rsid w:val="28F44038"/>
    <w:rsid w:val="2FF32556"/>
    <w:rsid w:val="3173613D"/>
    <w:rsid w:val="32525CA6"/>
    <w:rsid w:val="384C6E88"/>
    <w:rsid w:val="431138B3"/>
    <w:rsid w:val="47125ACF"/>
    <w:rsid w:val="60F85AC3"/>
    <w:rsid w:val="63022062"/>
    <w:rsid w:val="6EDB64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header" w:semiHidden="0" w:qFormat="1"/>
    <w:lsdException w:name="footer" w:semiHidden="0" w:qFormat="1"/>
    <w:lsdException w:name="caption" w:uiPriority="35" w:qFormat="1"/>
    <w:lsdException w:name="page number"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Document Map" w:semiHidden="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32D"/>
    <w:pPr>
      <w:widowControl w:val="0"/>
      <w:jc w:val="both"/>
    </w:pPr>
    <w:rPr>
      <w:kern w:val="2"/>
      <w:sz w:val="21"/>
      <w:szCs w:val="22"/>
    </w:rPr>
  </w:style>
  <w:style w:type="paragraph" w:styleId="1">
    <w:name w:val="heading 1"/>
    <w:basedOn w:val="a"/>
    <w:next w:val="a"/>
    <w:link w:val="1Char"/>
    <w:uiPriority w:val="9"/>
    <w:qFormat/>
    <w:rsid w:val="0009132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09132D"/>
    <w:pPr>
      <w:ind w:left="1260"/>
      <w:jc w:val="left"/>
    </w:pPr>
    <w:rPr>
      <w:rFonts w:cstheme="minorHAnsi"/>
      <w:sz w:val="18"/>
      <w:szCs w:val="18"/>
    </w:rPr>
  </w:style>
  <w:style w:type="paragraph" w:styleId="a3">
    <w:name w:val="Document Map"/>
    <w:basedOn w:val="a"/>
    <w:link w:val="Char"/>
    <w:uiPriority w:val="99"/>
    <w:unhideWhenUsed/>
    <w:qFormat/>
    <w:rsid w:val="0009132D"/>
    <w:rPr>
      <w:rFonts w:ascii="宋体" w:eastAsia="宋体"/>
      <w:sz w:val="18"/>
      <w:szCs w:val="18"/>
    </w:rPr>
  </w:style>
  <w:style w:type="paragraph" w:styleId="5">
    <w:name w:val="toc 5"/>
    <w:basedOn w:val="a"/>
    <w:next w:val="a"/>
    <w:uiPriority w:val="39"/>
    <w:unhideWhenUsed/>
    <w:qFormat/>
    <w:rsid w:val="0009132D"/>
    <w:pPr>
      <w:ind w:left="840"/>
      <w:jc w:val="left"/>
    </w:pPr>
    <w:rPr>
      <w:rFonts w:cstheme="minorHAnsi"/>
      <w:sz w:val="18"/>
      <w:szCs w:val="18"/>
    </w:rPr>
  </w:style>
  <w:style w:type="paragraph" w:styleId="3">
    <w:name w:val="toc 3"/>
    <w:basedOn w:val="a"/>
    <w:next w:val="a"/>
    <w:uiPriority w:val="39"/>
    <w:unhideWhenUsed/>
    <w:qFormat/>
    <w:rsid w:val="0009132D"/>
    <w:pPr>
      <w:ind w:left="420"/>
      <w:jc w:val="left"/>
    </w:pPr>
    <w:rPr>
      <w:rFonts w:cstheme="minorHAnsi"/>
      <w:i/>
      <w:iCs/>
      <w:sz w:val="20"/>
      <w:szCs w:val="20"/>
    </w:rPr>
  </w:style>
  <w:style w:type="paragraph" w:styleId="8">
    <w:name w:val="toc 8"/>
    <w:basedOn w:val="a"/>
    <w:next w:val="a"/>
    <w:uiPriority w:val="39"/>
    <w:unhideWhenUsed/>
    <w:qFormat/>
    <w:rsid w:val="0009132D"/>
    <w:pPr>
      <w:ind w:left="1470"/>
      <w:jc w:val="left"/>
    </w:pPr>
    <w:rPr>
      <w:rFonts w:cstheme="minorHAnsi"/>
      <w:sz w:val="18"/>
      <w:szCs w:val="18"/>
    </w:rPr>
  </w:style>
  <w:style w:type="paragraph" w:styleId="a4">
    <w:name w:val="Balloon Text"/>
    <w:basedOn w:val="a"/>
    <w:link w:val="Char0"/>
    <w:uiPriority w:val="99"/>
    <w:unhideWhenUsed/>
    <w:qFormat/>
    <w:rsid w:val="0009132D"/>
    <w:rPr>
      <w:sz w:val="18"/>
      <w:szCs w:val="18"/>
    </w:rPr>
  </w:style>
  <w:style w:type="paragraph" w:styleId="a5">
    <w:name w:val="footer"/>
    <w:basedOn w:val="a"/>
    <w:link w:val="Char1"/>
    <w:uiPriority w:val="99"/>
    <w:unhideWhenUsed/>
    <w:qFormat/>
    <w:rsid w:val="0009132D"/>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09132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09132D"/>
    <w:pPr>
      <w:spacing w:before="120" w:after="120"/>
      <w:jc w:val="left"/>
    </w:pPr>
    <w:rPr>
      <w:rFonts w:cstheme="minorHAnsi"/>
      <w:b/>
      <w:bCs/>
      <w:caps/>
      <w:sz w:val="20"/>
      <w:szCs w:val="20"/>
    </w:rPr>
  </w:style>
  <w:style w:type="paragraph" w:styleId="4">
    <w:name w:val="toc 4"/>
    <w:basedOn w:val="a"/>
    <w:next w:val="a"/>
    <w:uiPriority w:val="39"/>
    <w:unhideWhenUsed/>
    <w:qFormat/>
    <w:rsid w:val="0009132D"/>
    <w:pPr>
      <w:ind w:left="630"/>
      <w:jc w:val="left"/>
    </w:pPr>
    <w:rPr>
      <w:rFonts w:cstheme="minorHAnsi"/>
      <w:sz w:val="18"/>
      <w:szCs w:val="18"/>
    </w:rPr>
  </w:style>
  <w:style w:type="paragraph" w:styleId="6">
    <w:name w:val="toc 6"/>
    <w:basedOn w:val="a"/>
    <w:next w:val="a"/>
    <w:uiPriority w:val="39"/>
    <w:unhideWhenUsed/>
    <w:qFormat/>
    <w:rsid w:val="0009132D"/>
    <w:pPr>
      <w:ind w:left="1050"/>
      <w:jc w:val="left"/>
    </w:pPr>
    <w:rPr>
      <w:rFonts w:cstheme="minorHAnsi"/>
      <w:sz w:val="18"/>
      <w:szCs w:val="18"/>
    </w:rPr>
  </w:style>
  <w:style w:type="paragraph" w:styleId="2">
    <w:name w:val="toc 2"/>
    <w:basedOn w:val="a"/>
    <w:next w:val="a"/>
    <w:uiPriority w:val="39"/>
    <w:unhideWhenUsed/>
    <w:qFormat/>
    <w:rsid w:val="0009132D"/>
    <w:pPr>
      <w:ind w:left="210"/>
      <w:jc w:val="left"/>
    </w:pPr>
    <w:rPr>
      <w:rFonts w:cstheme="minorHAnsi"/>
      <w:smallCaps/>
      <w:sz w:val="20"/>
      <w:szCs w:val="20"/>
    </w:rPr>
  </w:style>
  <w:style w:type="paragraph" w:styleId="9">
    <w:name w:val="toc 9"/>
    <w:basedOn w:val="a"/>
    <w:next w:val="a"/>
    <w:uiPriority w:val="39"/>
    <w:unhideWhenUsed/>
    <w:qFormat/>
    <w:rsid w:val="0009132D"/>
    <w:pPr>
      <w:ind w:left="1680"/>
      <w:jc w:val="left"/>
    </w:pPr>
    <w:rPr>
      <w:rFonts w:cstheme="minorHAnsi"/>
      <w:sz w:val="18"/>
      <w:szCs w:val="18"/>
    </w:rPr>
  </w:style>
  <w:style w:type="paragraph" w:styleId="a7">
    <w:name w:val="Normal (Web)"/>
    <w:basedOn w:val="a"/>
    <w:uiPriority w:val="99"/>
    <w:unhideWhenUsed/>
    <w:qFormat/>
    <w:rsid w:val="0009132D"/>
    <w:pPr>
      <w:widowControl/>
      <w:spacing w:before="100" w:beforeAutospacing="1" w:after="100" w:afterAutospacing="1"/>
      <w:jc w:val="left"/>
    </w:pPr>
    <w:rPr>
      <w:rFonts w:ascii="宋体" w:eastAsia="宋体" w:hAnsi="宋体" w:cs="宋体"/>
      <w:kern w:val="0"/>
      <w:sz w:val="24"/>
      <w:szCs w:val="24"/>
    </w:rPr>
  </w:style>
  <w:style w:type="character" w:styleId="a8">
    <w:name w:val="page number"/>
    <w:basedOn w:val="a0"/>
    <w:uiPriority w:val="99"/>
    <w:unhideWhenUsed/>
    <w:qFormat/>
    <w:rsid w:val="0009132D"/>
  </w:style>
  <w:style w:type="character" w:styleId="a9">
    <w:name w:val="Hyperlink"/>
    <w:basedOn w:val="a0"/>
    <w:uiPriority w:val="99"/>
    <w:unhideWhenUsed/>
    <w:qFormat/>
    <w:rsid w:val="0009132D"/>
    <w:rPr>
      <w:color w:val="0000FF" w:themeColor="hyperlink"/>
      <w:u w:val="single"/>
    </w:rPr>
  </w:style>
  <w:style w:type="character" w:customStyle="1" w:styleId="Char">
    <w:name w:val="文档结构图 Char"/>
    <w:basedOn w:val="a0"/>
    <w:link w:val="a3"/>
    <w:uiPriority w:val="99"/>
    <w:semiHidden/>
    <w:qFormat/>
    <w:rsid w:val="0009132D"/>
    <w:rPr>
      <w:rFonts w:ascii="宋体" w:eastAsia="宋体"/>
      <w:sz w:val="18"/>
      <w:szCs w:val="18"/>
    </w:rPr>
  </w:style>
  <w:style w:type="character" w:customStyle="1" w:styleId="Char2">
    <w:name w:val="页眉 Char"/>
    <w:basedOn w:val="a0"/>
    <w:link w:val="a6"/>
    <w:uiPriority w:val="99"/>
    <w:qFormat/>
    <w:rsid w:val="0009132D"/>
    <w:rPr>
      <w:sz w:val="18"/>
      <w:szCs w:val="18"/>
    </w:rPr>
  </w:style>
  <w:style w:type="character" w:customStyle="1" w:styleId="Char1">
    <w:name w:val="页脚 Char"/>
    <w:basedOn w:val="a0"/>
    <w:link w:val="a5"/>
    <w:uiPriority w:val="99"/>
    <w:qFormat/>
    <w:rsid w:val="0009132D"/>
    <w:rPr>
      <w:sz w:val="18"/>
      <w:szCs w:val="18"/>
    </w:rPr>
  </w:style>
  <w:style w:type="paragraph" w:customStyle="1" w:styleId="11">
    <w:name w:val="列出段落1"/>
    <w:basedOn w:val="a"/>
    <w:uiPriority w:val="34"/>
    <w:qFormat/>
    <w:rsid w:val="0009132D"/>
    <w:pPr>
      <w:ind w:firstLine="420"/>
    </w:pPr>
  </w:style>
  <w:style w:type="character" w:customStyle="1" w:styleId="Char0">
    <w:name w:val="批注框文本 Char"/>
    <w:basedOn w:val="a0"/>
    <w:link w:val="a4"/>
    <w:uiPriority w:val="99"/>
    <w:semiHidden/>
    <w:rsid w:val="0009132D"/>
    <w:rPr>
      <w:sz w:val="18"/>
      <w:szCs w:val="18"/>
    </w:rPr>
  </w:style>
  <w:style w:type="character" w:customStyle="1" w:styleId="1Char">
    <w:name w:val="标题 1 Char"/>
    <w:basedOn w:val="a0"/>
    <w:link w:val="1"/>
    <w:uiPriority w:val="9"/>
    <w:qFormat/>
    <w:rsid w:val="0009132D"/>
    <w:rPr>
      <w:b/>
      <w:bCs/>
      <w:kern w:val="44"/>
      <w:sz w:val="44"/>
      <w:szCs w:val="44"/>
    </w:rPr>
  </w:style>
  <w:style w:type="paragraph" w:customStyle="1" w:styleId="TOC1">
    <w:name w:val="TOC 标题1"/>
    <w:basedOn w:val="1"/>
    <w:next w:val="a"/>
    <w:uiPriority w:val="39"/>
    <w:unhideWhenUsed/>
    <w:qFormat/>
    <w:rsid w:val="0009132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styleId="aa">
    <w:name w:val="Strong"/>
    <w:basedOn w:val="a0"/>
    <w:uiPriority w:val="22"/>
    <w:qFormat/>
    <w:rsid w:val="00AE712F"/>
    <w:rPr>
      <w:b/>
      <w:bCs/>
    </w:rPr>
  </w:style>
  <w:style w:type="character" w:customStyle="1" w:styleId="apple-converted-space">
    <w:name w:val="apple-converted-space"/>
    <w:basedOn w:val="a0"/>
    <w:rsid w:val="006D40B8"/>
  </w:style>
  <w:style w:type="paragraph" w:styleId="ab">
    <w:name w:val="List Paragraph"/>
    <w:basedOn w:val="a"/>
    <w:uiPriority w:val="99"/>
    <w:unhideWhenUsed/>
    <w:rsid w:val="008B6927"/>
    <w:pPr>
      <w:ind w:firstLineChars="200" w:firstLine="420"/>
    </w:pPr>
  </w:style>
  <w:style w:type="character" w:customStyle="1" w:styleId="font">
    <w:name w:val="font"/>
    <w:basedOn w:val="a0"/>
    <w:rsid w:val="00CE4257"/>
  </w:style>
</w:styles>
</file>

<file path=word/webSettings.xml><?xml version="1.0" encoding="utf-8"?>
<w:webSettings xmlns:r="http://schemas.openxmlformats.org/officeDocument/2006/relationships" xmlns:w="http://schemas.openxmlformats.org/wordprocessingml/2006/main">
  <w:divs>
    <w:div w:id="21051566">
      <w:bodyDiv w:val="1"/>
      <w:marLeft w:val="0"/>
      <w:marRight w:val="0"/>
      <w:marTop w:val="0"/>
      <w:marBottom w:val="0"/>
      <w:divBdr>
        <w:top w:val="none" w:sz="0" w:space="0" w:color="auto"/>
        <w:left w:val="none" w:sz="0" w:space="0" w:color="auto"/>
        <w:bottom w:val="none" w:sz="0" w:space="0" w:color="auto"/>
        <w:right w:val="none" w:sz="0" w:space="0" w:color="auto"/>
      </w:divBdr>
      <w:divsChild>
        <w:div w:id="542256675">
          <w:marLeft w:val="0"/>
          <w:marRight w:val="0"/>
          <w:marTop w:val="0"/>
          <w:marBottom w:val="167"/>
          <w:divBdr>
            <w:top w:val="none" w:sz="0" w:space="0" w:color="auto"/>
            <w:left w:val="none" w:sz="0" w:space="0" w:color="auto"/>
            <w:bottom w:val="none" w:sz="0" w:space="0" w:color="auto"/>
            <w:right w:val="none" w:sz="0" w:space="0" w:color="auto"/>
          </w:divBdr>
        </w:div>
        <w:div w:id="697774261">
          <w:marLeft w:val="0"/>
          <w:marRight w:val="0"/>
          <w:marTop w:val="84"/>
          <w:marBottom w:val="0"/>
          <w:divBdr>
            <w:top w:val="none" w:sz="0" w:space="0" w:color="auto"/>
            <w:left w:val="none" w:sz="0" w:space="0" w:color="auto"/>
            <w:bottom w:val="none" w:sz="0" w:space="0" w:color="auto"/>
            <w:right w:val="none" w:sz="0" w:space="0" w:color="auto"/>
          </w:divBdr>
          <w:divsChild>
            <w:div w:id="281226330">
              <w:marLeft w:val="167"/>
              <w:marRight w:val="0"/>
              <w:marTop w:val="0"/>
              <w:marBottom w:val="0"/>
              <w:divBdr>
                <w:top w:val="none" w:sz="0" w:space="0" w:color="auto"/>
                <w:left w:val="none" w:sz="0" w:space="0" w:color="auto"/>
                <w:bottom w:val="none" w:sz="0" w:space="0" w:color="auto"/>
                <w:right w:val="none" w:sz="0" w:space="0" w:color="auto"/>
              </w:divBdr>
            </w:div>
            <w:div w:id="397824359">
              <w:marLeft w:val="167"/>
              <w:marRight w:val="0"/>
              <w:marTop w:val="0"/>
              <w:marBottom w:val="0"/>
              <w:divBdr>
                <w:top w:val="none" w:sz="0" w:space="0" w:color="auto"/>
                <w:left w:val="none" w:sz="0" w:space="0" w:color="auto"/>
                <w:bottom w:val="none" w:sz="0" w:space="0" w:color="auto"/>
                <w:right w:val="none" w:sz="0" w:space="0" w:color="auto"/>
              </w:divBdr>
            </w:div>
            <w:div w:id="192962214">
              <w:marLeft w:val="167"/>
              <w:marRight w:val="0"/>
              <w:marTop w:val="0"/>
              <w:marBottom w:val="0"/>
              <w:divBdr>
                <w:top w:val="none" w:sz="0" w:space="0" w:color="auto"/>
                <w:left w:val="none" w:sz="0" w:space="0" w:color="auto"/>
                <w:bottom w:val="none" w:sz="0" w:space="0" w:color="auto"/>
                <w:right w:val="none" w:sz="0" w:space="0" w:color="auto"/>
              </w:divBdr>
            </w:div>
          </w:divsChild>
        </w:div>
        <w:div w:id="787168233">
          <w:marLeft w:val="0"/>
          <w:marRight w:val="0"/>
          <w:marTop w:val="167"/>
          <w:marBottom w:val="0"/>
          <w:divBdr>
            <w:top w:val="none" w:sz="0" w:space="0" w:color="auto"/>
            <w:left w:val="none" w:sz="0" w:space="0" w:color="auto"/>
            <w:bottom w:val="none" w:sz="0" w:space="0" w:color="auto"/>
            <w:right w:val="none" w:sz="0" w:space="0" w:color="auto"/>
          </w:divBdr>
          <w:divsChild>
            <w:div w:id="55974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1748">
      <w:bodyDiv w:val="1"/>
      <w:marLeft w:val="0"/>
      <w:marRight w:val="0"/>
      <w:marTop w:val="0"/>
      <w:marBottom w:val="0"/>
      <w:divBdr>
        <w:top w:val="none" w:sz="0" w:space="0" w:color="auto"/>
        <w:left w:val="none" w:sz="0" w:space="0" w:color="auto"/>
        <w:bottom w:val="none" w:sz="0" w:space="0" w:color="auto"/>
        <w:right w:val="none" w:sz="0" w:space="0" w:color="auto"/>
      </w:divBdr>
    </w:div>
    <w:div w:id="271523035">
      <w:bodyDiv w:val="1"/>
      <w:marLeft w:val="0"/>
      <w:marRight w:val="0"/>
      <w:marTop w:val="0"/>
      <w:marBottom w:val="0"/>
      <w:divBdr>
        <w:top w:val="none" w:sz="0" w:space="0" w:color="auto"/>
        <w:left w:val="none" w:sz="0" w:space="0" w:color="auto"/>
        <w:bottom w:val="none" w:sz="0" w:space="0" w:color="auto"/>
        <w:right w:val="none" w:sz="0" w:space="0" w:color="auto"/>
      </w:divBdr>
    </w:div>
    <w:div w:id="282542167">
      <w:bodyDiv w:val="1"/>
      <w:marLeft w:val="0"/>
      <w:marRight w:val="0"/>
      <w:marTop w:val="0"/>
      <w:marBottom w:val="0"/>
      <w:divBdr>
        <w:top w:val="none" w:sz="0" w:space="0" w:color="auto"/>
        <w:left w:val="none" w:sz="0" w:space="0" w:color="auto"/>
        <w:bottom w:val="none" w:sz="0" w:space="0" w:color="auto"/>
        <w:right w:val="none" w:sz="0" w:space="0" w:color="auto"/>
      </w:divBdr>
    </w:div>
    <w:div w:id="415370753">
      <w:bodyDiv w:val="1"/>
      <w:marLeft w:val="0"/>
      <w:marRight w:val="0"/>
      <w:marTop w:val="0"/>
      <w:marBottom w:val="0"/>
      <w:divBdr>
        <w:top w:val="none" w:sz="0" w:space="0" w:color="auto"/>
        <w:left w:val="none" w:sz="0" w:space="0" w:color="auto"/>
        <w:bottom w:val="none" w:sz="0" w:space="0" w:color="auto"/>
        <w:right w:val="none" w:sz="0" w:space="0" w:color="auto"/>
      </w:divBdr>
    </w:div>
    <w:div w:id="538511364">
      <w:bodyDiv w:val="1"/>
      <w:marLeft w:val="0"/>
      <w:marRight w:val="0"/>
      <w:marTop w:val="0"/>
      <w:marBottom w:val="0"/>
      <w:divBdr>
        <w:top w:val="none" w:sz="0" w:space="0" w:color="auto"/>
        <w:left w:val="none" w:sz="0" w:space="0" w:color="auto"/>
        <w:bottom w:val="none" w:sz="0" w:space="0" w:color="auto"/>
        <w:right w:val="none" w:sz="0" w:space="0" w:color="auto"/>
      </w:divBdr>
      <w:divsChild>
        <w:div w:id="1719817062">
          <w:marLeft w:val="0"/>
          <w:marRight w:val="0"/>
          <w:marTop w:val="0"/>
          <w:marBottom w:val="0"/>
          <w:divBdr>
            <w:top w:val="none" w:sz="0" w:space="0" w:color="auto"/>
            <w:left w:val="none" w:sz="0" w:space="0" w:color="auto"/>
            <w:bottom w:val="none" w:sz="0" w:space="0" w:color="auto"/>
            <w:right w:val="none" w:sz="0" w:space="0" w:color="auto"/>
          </w:divBdr>
        </w:div>
      </w:divsChild>
    </w:div>
    <w:div w:id="791285625">
      <w:bodyDiv w:val="1"/>
      <w:marLeft w:val="0"/>
      <w:marRight w:val="0"/>
      <w:marTop w:val="0"/>
      <w:marBottom w:val="0"/>
      <w:divBdr>
        <w:top w:val="none" w:sz="0" w:space="0" w:color="auto"/>
        <w:left w:val="none" w:sz="0" w:space="0" w:color="auto"/>
        <w:bottom w:val="none" w:sz="0" w:space="0" w:color="auto"/>
        <w:right w:val="none" w:sz="0" w:space="0" w:color="auto"/>
      </w:divBdr>
    </w:div>
    <w:div w:id="951596227">
      <w:bodyDiv w:val="1"/>
      <w:marLeft w:val="0"/>
      <w:marRight w:val="0"/>
      <w:marTop w:val="0"/>
      <w:marBottom w:val="0"/>
      <w:divBdr>
        <w:top w:val="none" w:sz="0" w:space="0" w:color="auto"/>
        <w:left w:val="none" w:sz="0" w:space="0" w:color="auto"/>
        <w:bottom w:val="none" w:sz="0" w:space="0" w:color="auto"/>
        <w:right w:val="none" w:sz="0" w:space="0" w:color="auto"/>
      </w:divBdr>
    </w:div>
    <w:div w:id="1090195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0AFB96-30AE-4B63-B1E3-74E415A41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35</Pages>
  <Words>2925</Words>
  <Characters>16674</Characters>
  <Application>Microsoft Office Word</Application>
  <DocSecurity>0</DocSecurity>
  <Lines>138</Lines>
  <Paragraphs>39</Paragraphs>
  <ScaleCrop>false</ScaleCrop>
  <Company/>
  <LinksUpToDate>false</LinksUpToDate>
  <CharactersWithSpaces>19560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YuMJ</dc:creator>
  <cp:lastModifiedBy>Administrator</cp:lastModifiedBy>
  <cp:revision>12</cp:revision>
  <cp:lastPrinted>2017-06-05T01:03:00Z</cp:lastPrinted>
  <dcterms:created xsi:type="dcterms:W3CDTF">2018-05-08T02:49:00Z</dcterms:created>
  <dcterms:modified xsi:type="dcterms:W3CDTF">2018-05-09T00:35:00Z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