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250" w:rsidRDefault="00432250">
      <w:pPr>
        <w:adjustRightInd w:val="0"/>
        <w:snapToGrid w:val="0"/>
        <w:spacing w:line="360" w:lineRule="auto"/>
        <w:jc w:val="center"/>
        <w:rPr>
          <w:rFonts w:ascii="Times New Roman" w:eastAsia="方正小标宋_GBK" w:hAnsi="Times New Roman" w:cs="Times New Roman"/>
          <w:color w:val="000000" w:themeColor="text1"/>
          <w:sz w:val="37"/>
        </w:rPr>
      </w:pPr>
    </w:p>
    <w:p w:rsidR="00432250" w:rsidRPr="00082C94" w:rsidRDefault="00793680">
      <w:pPr>
        <w:tabs>
          <w:tab w:val="left" w:pos="900"/>
        </w:tabs>
        <w:spacing w:after="312"/>
        <w:jc w:val="center"/>
        <w:rPr>
          <w:rFonts w:ascii="方正小标宋简体" w:eastAsia="方正小标宋简体" w:hAnsi="华文中宋" w:hint="eastAsia"/>
          <w:b/>
          <w:color w:val="FF0000"/>
          <w:sz w:val="70"/>
          <w:szCs w:val="70"/>
        </w:rPr>
      </w:pPr>
      <w:r w:rsidRPr="00082C94">
        <w:rPr>
          <w:rFonts w:ascii="方正小标宋简体" w:eastAsia="方正小标宋简体" w:hAnsi="华文中宋" w:hint="eastAsia"/>
          <w:b/>
          <w:color w:val="FF0000"/>
          <w:sz w:val="70"/>
          <w:szCs w:val="70"/>
        </w:rPr>
        <w:t>教职工政治学习参考资料</w:t>
      </w:r>
    </w:p>
    <w:p w:rsidR="00432250" w:rsidRPr="00082C94" w:rsidRDefault="00793680">
      <w:pPr>
        <w:jc w:val="center"/>
        <w:rPr>
          <w:rFonts w:ascii="仿宋_GB2312" w:eastAsia="仿宋_GB2312" w:hAnsi="宋体" w:hint="eastAsia"/>
          <w:sz w:val="32"/>
          <w:szCs w:val="32"/>
        </w:rPr>
      </w:pPr>
      <w:r w:rsidRPr="00082C94">
        <w:rPr>
          <w:rFonts w:ascii="仿宋_GB2312" w:eastAsia="仿宋_GB2312" w:hAnsi="宋体" w:hint="eastAsia"/>
          <w:sz w:val="32"/>
          <w:szCs w:val="32"/>
        </w:rPr>
        <w:t>（</w:t>
      </w:r>
      <w:r w:rsidRPr="00082C94">
        <w:rPr>
          <w:rFonts w:ascii="仿宋_GB2312" w:eastAsia="仿宋_GB2312" w:hAnsi="宋体" w:hint="eastAsia"/>
          <w:sz w:val="32"/>
          <w:szCs w:val="32"/>
        </w:rPr>
        <w:t>2017</w:t>
      </w:r>
      <w:r w:rsidRPr="00082C94">
        <w:rPr>
          <w:rFonts w:ascii="仿宋_GB2312" w:eastAsia="仿宋_GB2312" w:hAnsi="宋体" w:hint="eastAsia"/>
          <w:sz w:val="32"/>
          <w:szCs w:val="32"/>
        </w:rPr>
        <w:t>年第</w:t>
      </w:r>
      <w:r w:rsidRPr="00082C94">
        <w:rPr>
          <w:rFonts w:ascii="仿宋_GB2312" w:eastAsia="仿宋_GB2312" w:hAnsi="宋体" w:hint="eastAsia"/>
          <w:sz w:val="32"/>
          <w:szCs w:val="32"/>
        </w:rPr>
        <w:t>5</w:t>
      </w:r>
      <w:r w:rsidRPr="00082C94">
        <w:rPr>
          <w:rFonts w:ascii="仿宋_GB2312" w:eastAsia="仿宋_GB2312" w:hAnsi="宋体" w:hint="eastAsia"/>
          <w:sz w:val="32"/>
          <w:szCs w:val="32"/>
        </w:rPr>
        <w:t>期）</w:t>
      </w:r>
    </w:p>
    <w:p w:rsidR="00432250" w:rsidRPr="00082C94" w:rsidRDefault="00793680" w:rsidP="00082C94">
      <w:pPr>
        <w:pBdr>
          <w:bottom w:val="single" w:sz="12" w:space="1" w:color="FF0000"/>
        </w:pBdr>
        <w:jc w:val="center"/>
        <w:rPr>
          <w:rFonts w:ascii="仿宋_GB2312" w:eastAsia="仿宋_GB2312" w:hAnsi="楷体" w:hint="eastAsia"/>
          <w:sz w:val="32"/>
          <w:szCs w:val="32"/>
        </w:rPr>
      </w:pPr>
      <w:r w:rsidRPr="00082C94">
        <w:rPr>
          <w:rFonts w:ascii="仿宋_GB2312" w:eastAsia="仿宋_GB2312" w:hAnsi="楷体" w:hint="eastAsia"/>
          <w:sz w:val="32"/>
          <w:szCs w:val="32"/>
        </w:rPr>
        <w:t>西安文理学院</w:t>
      </w:r>
      <w:r w:rsidRPr="00082C94">
        <w:rPr>
          <w:rFonts w:ascii="仿宋_GB2312" w:eastAsia="仿宋_GB2312" w:hAnsi="楷体" w:hint="eastAsia"/>
          <w:sz w:val="32"/>
          <w:szCs w:val="32"/>
        </w:rPr>
        <w:t>党委宣传部编</w:t>
      </w:r>
      <w:r w:rsidRPr="00082C94">
        <w:rPr>
          <w:rFonts w:ascii="仿宋_GB2312" w:eastAsia="仿宋_GB2312" w:hAnsi="楷体" w:hint="eastAsia"/>
          <w:sz w:val="32"/>
          <w:szCs w:val="32"/>
        </w:rPr>
        <w:t xml:space="preserve"> </w:t>
      </w:r>
      <w:r w:rsidRPr="00082C94">
        <w:rPr>
          <w:rFonts w:ascii="仿宋_GB2312" w:eastAsia="仿宋_GB2312" w:hAnsi="楷体" w:hint="eastAsia"/>
          <w:sz w:val="32"/>
          <w:szCs w:val="32"/>
        </w:rPr>
        <w:t xml:space="preserve">    </w:t>
      </w:r>
      <w:r w:rsidRPr="00082C94">
        <w:rPr>
          <w:rFonts w:ascii="仿宋_GB2312" w:eastAsia="仿宋_GB2312" w:hAnsi="楷体" w:hint="eastAsia"/>
          <w:sz w:val="32"/>
          <w:szCs w:val="32"/>
        </w:rPr>
        <w:t xml:space="preserve">       2017</w:t>
      </w:r>
      <w:r w:rsidRPr="00082C94">
        <w:rPr>
          <w:rFonts w:ascii="仿宋_GB2312" w:eastAsia="仿宋_GB2312" w:hAnsi="楷体" w:hint="eastAsia"/>
          <w:sz w:val="32"/>
          <w:szCs w:val="32"/>
        </w:rPr>
        <w:t>年</w:t>
      </w:r>
      <w:r w:rsidRPr="00082C94">
        <w:rPr>
          <w:rFonts w:ascii="仿宋_GB2312" w:eastAsia="仿宋_GB2312" w:hAnsi="楷体" w:hint="eastAsia"/>
          <w:sz w:val="32"/>
          <w:szCs w:val="32"/>
        </w:rPr>
        <w:t>6</w:t>
      </w:r>
      <w:r w:rsidRPr="00082C94">
        <w:rPr>
          <w:rFonts w:ascii="仿宋_GB2312" w:eastAsia="仿宋_GB2312" w:hAnsi="楷体" w:hint="eastAsia"/>
          <w:sz w:val="32"/>
          <w:szCs w:val="32"/>
        </w:rPr>
        <w:t>月</w:t>
      </w:r>
      <w:r w:rsidRPr="00082C94">
        <w:rPr>
          <w:rFonts w:ascii="仿宋_GB2312" w:eastAsia="仿宋_GB2312" w:hAnsi="楷体" w:hint="eastAsia"/>
          <w:sz w:val="32"/>
          <w:szCs w:val="32"/>
        </w:rPr>
        <w:t>5</w:t>
      </w:r>
      <w:r w:rsidRPr="00082C94">
        <w:rPr>
          <w:rFonts w:ascii="仿宋_GB2312" w:eastAsia="仿宋_GB2312" w:hAnsi="楷体" w:hint="eastAsia"/>
          <w:sz w:val="32"/>
          <w:szCs w:val="32"/>
        </w:rPr>
        <w:t>日</w:t>
      </w:r>
    </w:p>
    <w:p w:rsidR="00432250" w:rsidRDefault="00432250">
      <w:pPr>
        <w:jc w:val="left"/>
        <w:rPr>
          <w:rFonts w:ascii="黑体" w:eastAsia="黑体" w:hAnsi="黑体"/>
          <w:b/>
          <w:kern w:val="28"/>
          <w:sz w:val="18"/>
          <w:szCs w:val="18"/>
        </w:rPr>
      </w:pPr>
    </w:p>
    <w:p w:rsidR="00432250" w:rsidRPr="00082C94" w:rsidRDefault="00793680">
      <w:pPr>
        <w:spacing w:line="360" w:lineRule="auto"/>
        <w:jc w:val="left"/>
        <w:rPr>
          <w:rFonts w:ascii="黑体" w:eastAsia="黑体" w:hAnsi="黑体"/>
          <w:b/>
          <w:kern w:val="28"/>
          <w:sz w:val="32"/>
          <w:szCs w:val="32"/>
        </w:rPr>
      </w:pPr>
      <w:r w:rsidRPr="00082C94">
        <w:rPr>
          <w:rFonts w:ascii="黑体" w:eastAsia="黑体" w:hAnsi="黑体" w:hint="eastAsia"/>
          <w:b/>
          <w:kern w:val="28"/>
          <w:sz w:val="32"/>
          <w:szCs w:val="32"/>
        </w:rPr>
        <w:t>●</w:t>
      </w:r>
      <w:r w:rsidRPr="00082C94">
        <w:rPr>
          <w:rFonts w:ascii="黑体" w:eastAsia="黑体" w:hAnsi="黑体" w:hint="eastAsia"/>
          <w:b/>
          <w:kern w:val="28"/>
          <w:sz w:val="32"/>
          <w:szCs w:val="32"/>
        </w:rPr>
        <w:t xml:space="preserve"> </w:t>
      </w:r>
      <w:r w:rsidRPr="00082C94">
        <w:rPr>
          <w:rFonts w:ascii="黑体" w:eastAsia="黑体" w:hAnsi="黑体" w:hint="eastAsia"/>
          <w:b/>
          <w:kern w:val="28"/>
          <w:sz w:val="32"/>
          <w:szCs w:val="32"/>
        </w:rPr>
        <w:t>学习内容</w:t>
      </w:r>
    </w:p>
    <w:p w:rsidR="00432250" w:rsidRPr="00082C94" w:rsidRDefault="00793680">
      <w:pPr>
        <w:adjustRightInd w:val="0"/>
        <w:snapToGrid w:val="0"/>
        <w:spacing w:line="600" w:lineRule="auto"/>
        <w:jc w:val="center"/>
        <w:rPr>
          <w:rFonts w:ascii="黑体" w:eastAsia="黑体" w:hAnsi="黑体" w:cs="Times New Roman"/>
          <w:color w:val="000000" w:themeColor="text1"/>
          <w:sz w:val="32"/>
          <w:szCs w:val="32"/>
        </w:rPr>
      </w:pPr>
      <w:r w:rsidRPr="00082C94">
        <w:rPr>
          <w:rFonts w:ascii="黑体" w:eastAsia="黑体" w:hAnsi="黑体" w:cs="Times New Roman" w:hint="eastAsia"/>
          <w:color w:val="000000" w:themeColor="text1"/>
          <w:sz w:val="32"/>
          <w:szCs w:val="32"/>
        </w:rPr>
        <w:t>“七五”普法</w:t>
      </w:r>
      <w:r w:rsidRPr="00082C94">
        <w:rPr>
          <w:rFonts w:ascii="黑体" w:eastAsia="黑体" w:hAnsi="黑体" w:cs="Times New Roman"/>
          <w:color w:val="000000" w:themeColor="text1"/>
          <w:sz w:val="32"/>
          <w:szCs w:val="32"/>
        </w:rPr>
        <w:t>专题学习</w:t>
      </w:r>
    </w:p>
    <w:p w:rsidR="00432250" w:rsidRPr="00082C94" w:rsidRDefault="00793680">
      <w:pPr>
        <w:spacing w:line="360" w:lineRule="auto"/>
        <w:jc w:val="left"/>
        <w:rPr>
          <w:rFonts w:ascii="黑体" w:eastAsia="黑体" w:hAnsi="黑体"/>
          <w:b/>
          <w:kern w:val="28"/>
          <w:sz w:val="32"/>
          <w:szCs w:val="32"/>
        </w:rPr>
      </w:pPr>
      <w:r w:rsidRPr="00082C94">
        <w:rPr>
          <w:rFonts w:ascii="黑体" w:eastAsia="黑体" w:hAnsi="黑体" w:hint="eastAsia"/>
          <w:b/>
          <w:kern w:val="28"/>
          <w:sz w:val="32"/>
          <w:szCs w:val="32"/>
        </w:rPr>
        <w:t>●</w:t>
      </w:r>
      <w:r w:rsidRPr="00082C94">
        <w:rPr>
          <w:rFonts w:ascii="黑体" w:eastAsia="黑体" w:hAnsi="黑体" w:hint="eastAsia"/>
          <w:b/>
          <w:kern w:val="28"/>
          <w:sz w:val="32"/>
          <w:szCs w:val="32"/>
        </w:rPr>
        <w:t xml:space="preserve"> </w:t>
      </w:r>
      <w:r w:rsidRPr="00082C94">
        <w:rPr>
          <w:rFonts w:ascii="黑体" w:eastAsia="黑体" w:hAnsi="黑体" w:hint="eastAsia"/>
          <w:b/>
          <w:kern w:val="28"/>
          <w:sz w:val="32"/>
          <w:szCs w:val="32"/>
        </w:rPr>
        <w:t>参考资料</w:t>
      </w:r>
    </w:p>
    <w:p w:rsidR="00432250" w:rsidRPr="00082C94" w:rsidRDefault="00793680" w:rsidP="00082C94">
      <w:pPr>
        <w:pStyle w:val="10"/>
        <w:tabs>
          <w:tab w:val="right" w:leader="dot" w:pos="8494"/>
        </w:tabs>
        <w:spacing w:before="0" w:after="0" w:line="560" w:lineRule="exact"/>
        <w:ind w:firstLineChars="200" w:firstLine="640"/>
        <w:rPr>
          <w:rFonts w:ascii="仿宋_GB2312" w:eastAsia="仿宋_GB2312" w:hAnsi="Times New Roman" w:cs="Times New Roman" w:hint="eastAsia"/>
          <w:b w:val="0"/>
          <w:color w:val="000000" w:themeColor="text1"/>
          <w:sz w:val="32"/>
          <w:szCs w:val="32"/>
        </w:rPr>
      </w:pPr>
      <w:r w:rsidRPr="00082C94">
        <w:rPr>
          <w:rFonts w:ascii="仿宋_GB2312" w:eastAsia="仿宋_GB2312" w:hAnsi="Times New Roman" w:cs="Times New Roman" w:hint="eastAsia"/>
          <w:b w:val="0"/>
          <w:color w:val="000000" w:themeColor="text1"/>
          <w:sz w:val="32"/>
          <w:szCs w:val="32"/>
        </w:rPr>
        <w:t>一、</w:t>
      </w:r>
      <w:r w:rsidRPr="00082C94">
        <w:rPr>
          <w:rFonts w:ascii="仿宋_GB2312" w:eastAsia="仿宋_GB2312" w:hAnsi="Times New Roman" w:cs="Times New Roman" w:hint="eastAsia"/>
          <w:b w:val="0"/>
          <w:color w:val="000000" w:themeColor="text1"/>
          <w:sz w:val="32"/>
          <w:szCs w:val="32"/>
        </w:rPr>
        <w:t>《</w:t>
      </w:r>
      <w:r w:rsidRPr="00082C94">
        <w:rPr>
          <w:rFonts w:ascii="仿宋_GB2312" w:eastAsia="仿宋_GB2312" w:hAnsi="Times New Roman" w:cs="Times New Roman" w:hint="eastAsia"/>
          <w:b w:val="0"/>
          <w:color w:val="000000" w:themeColor="text1"/>
          <w:sz w:val="32"/>
          <w:szCs w:val="32"/>
        </w:rPr>
        <w:t>2017</w:t>
      </w:r>
      <w:r w:rsidRPr="00082C94">
        <w:rPr>
          <w:rFonts w:ascii="仿宋_GB2312" w:eastAsia="仿宋_GB2312" w:hAnsi="Times New Roman" w:cs="Times New Roman" w:hint="eastAsia"/>
          <w:b w:val="0"/>
          <w:color w:val="000000" w:themeColor="text1"/>
          <w:sz w:val="32"/>
          <w:szCs w:val="32"/>
        </w:rPr>
        <w:t>年全国普法依法治理工作要点》</w:t>
      </w:r>
    </w:p>
    <w:p w:rsidR="00432250" w:rsidRPr="00082C94" w:rsidRDefault="00793680" w:rsidP="00082C94">
      <w:pPr>
        <w:pStyle w:val="10"/>
        <w:tabs>
          <w:tab w:val="right" w:leader="dot" w:pos="8494"/>
        </w:tabs>
        <w:spacing w:before="0" w:after="0" w:line="560" w:lineRule="exact"/>
        <w:ind w:firstLineChars="200" w:firstLine="640"/>
        <w:rPr>
          <w:rFonts w:ascii="仿宋_GB2312" w:eastAsia="仿宋_GB2312" w:hAnsi="Times New Roman" w:cs="Times New Roman" w:hint="eastAsia"/>
          <w:color w:val="000000" w:themeColor="text1"/>
          <w:sz w:val="32"/>
          <w:szCs w:val="32"/>
        </w:rPr>
      </w:pPr>
      <w:r w:rsidRPr="00082C94">
        <w:rPr>
          <w:rFonts w:ascii="仿宋_GB2312" w:eastAsia="仿宋_GB2312" w:hAnsi="Times New Roman" w:cs="Times New Roman" w:hint="eastAsia"/>
          <w:b w:val="0"/>
          <w:color w:val="000000" w:themeColor="text1"/>
          <w:sz w:val="32"/>
          <w:szCs w:val="32"/>
        </w:rPr>
        <w:t>二、《中华人民共和国网络安全法》</w:t>
      </w: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432250" w:rsidRDefault="00432250">
      <w:pPr>
        <w:rPr>
          <w:rFonts w:ascii="Times New Roman" w:hAnsi="Times New Roman" w:cs="Times New Roman" w:hint="eastAsia"/>
          <w:color w:val="000000" w:themeColor="text1"/>
        </w:rPr>
      </w:pPr>
    </w:p>
    <w:p w:rsidR="00082C94" w:rsidRDefault="00082C94">
      <w:pPr>
        <w:rPr>
          <w:rFonts w:ascii="Times New Roman" w:hAnsi="Times New Roman" w:cs="Times New Roman"/>
          <w:color w:val="000000" w:themeColor="text1"/>
        </w:rPr>
      </w:pPr>
    </w:p>
    <w:p w:rsidR="00432250" w:rsidRDefault="00432250">
      <w:pPr>
        <w:rPr>
          <w:rFonts w:ascii="Times New Roman" w:hAnsi="Times New Roman" w:cs="Times New Roman"/>
          <w:color w:val="000000" w:themeColor="text1"/>
        </w:rPr>
      </w:pPr>
    </w:p>
    <w:p w:rsidR="00082C94" w:rsidRDefault="00082C94">
      <w:pPr>
        <w:rPr>
          <w:rFonts w:ascii="Times New Roman" w:hAnsi="Times New Roman" w:cs="Times New Roman"/>
          <w:color w:val="000000" w:themeColor="text1"/>
        </w:rPr>
        <w:sectPr w:rsidR="00082C94" w:rsidSect="00432250">
          <w:pgSz w:w="11906" w:h="16838"/>
          <w:pgMar w:top="1440" w:right="1800" w:bottom="1440" w:left="1800" w:header="851" w:footer="992" w:gutter="0"/>
          <w:pgNumType w:start="1"/>
          <w:cols w:space="425"/>
          <w:docGrid w:type="lines" w:linePitch="312"/>
        </w:sectPr>
      </w:pPr>
    </w:p>
    <w:p w:rsidR="00432250" w:rsidRPr="00082C94" w:rsidRDefault="00793680">
      <w:pPr>
        <w:spacing w:line="360" w:lineRule="auto"/>
        <w:jc w:val="center"/>
        <w:rPr>
          <w:rFonts w:ascii="方正小标宋简体" w:eastAsia="方正小标宋简体" w:hAnsi="Times New Roman" w:cs="Times New Roman" w:hint="eastAsia"/>
          <w:bCs/>
          <w:color w:val="000000" w:themeColor="text1"/>
          <w:kern w:val="0"/>
          <w:sz w:val="36"/>
          <w:szCs w:val="36"/>
        </w:rPr>
      </w:pPr>
      <w:bookmarkStart w:id="0" w:name="_GoBack"/>
      <w:bookmarkEnd w:id="0"/>
      <w:r w:rsidRPr="00082C94">
        <w:rPr>
          <w:rFonts w:ascii="方正小标宋简体" w:eastAsia="方正小标宋简体" w:hAnsi="Times New Roman" w:cs="Times New Roman" w:hint="eastAsia"/>
          <w:bCs/>
          <w:color w:val="000000" w:themeColor="text1"/>
          <w:kern w:val="0"/>
          <w:sz w:val="36"/>
          <w:szCs w:val="36"/>
        </w:rPr>
        <w:lastRenderedPageBreak/>
        <w:t>2017</w:t>
      </w:r>
      <w:r w:rsidRPr="00082C94">
        <w:rPr>
          <w:rFonts w:ascii="方正小标宋简体" w:eastAsia="方正小标宋简体" w:hAnsi="Times New Roman" w:cs="Times New Roman" w:hint="eastAsia"/>
          <w:bCs/>
          <w:color w:val="000000" w:themeColor="text1"/>
          <w:kern w:val="0"/>
          <w:sz w:val="36"/>
          <w:szCs w:val="36"/>
        </w:rPr>
        <w:t>年全国普法依法治理工作要点</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2017</w:t>
      </w:r>
      <w:r w:rsidRPr="00082C94">
        <w:rPr>
          <w:rFonts w:ascii="仿宋_GB2312" w:eastAsia="仿宋_GB2312" w:hAnsi="Times New Roman" w:cs="Times New Roman" w:hint="eastAsia"/>
          <w:bCs/>
          <w:color w:val="000000" w:themeColor="text1"/>
          <w:kern w:val="0"/>
          <w:sz w:val="32"/>
          <w:szCs w:val="32"/>
        </w:rPr>
        <w:t>年将召开党的第十九次全国代表大会，为党的十九大胜利召开营造良好的法治环境是一项重大政治责任。普法依法治理工作的总体要求是：全面贯彻党的十八大和十八届三中、四中、五中、六中全会精神，深入贯彻习近平总书记系列重要讲话精神和治国理政新理念新思想新战略，认真贯彻落实“七五”普法规划和全国人大常委会决议，按照全面依法治国的要求，深入开展法治宣传教育，扎实推进依法治理和法治创建，推动形成全社会尊法学法守法用法的浓厚氛围，切实服务“十三五”时期经济社会发展，以优异的成绩迎接党的十九大胜利召开。</w:t>
      </w:r>
    </w:p>
    <w:p w:rsidR="00432250" w:rsidRPr="00082C94" w:rsidRDefault="00793680" w:rsidP="00082C94">
      <w:pPr>
        <w:spacing w:line="560" w:lineRule="exact"/>
        <w:ind w:firstLineChars="200" w:firstLine="640"/>
        <w:rPr>
          <w:rFonts w:ascii="黑体" w:eastAsia="黑体" w:hAnsi="黑体" w:cs="Times New Roman" w:hint="eastAsia"/>
          <w:bCs/>
          <w:color w:val="000000" w:themeColor="text1"/>
          <w:kern w:val="0"/>
          <w:sz w:val="32"/>
          <w:szCs w:val="32"/>
        </w:rPr>
      </w:pPr>
      <w:r w:rsidRPr="00082C94">
        <w:rPr>
          <w:rFonts w:ascii="黑体" w:eastAsia="黑体" w:hAnsi="黑体" w:cs="Times New Roman" w:hint="eastAsia"/>
          <w:bCs/>
          <w:color w:val="000000" w:themeColor="text1"/>
          <w:kern w:val="0"/>
          <w:sz w:val="32"/>
          <w:szCs w:val="32"/>
        </w:rPr>
        <w:t>一、紧紧围绕党和国家工作大局开展法治宣传教育</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1.</w:t>
      </w:r>
      <w:r w:rsidRPr="00082C94">
        <w:rPr>
          <w:rFonts w:ascii="仿宋_GB2312" w:eastAsia="仿宋_GB2312" w:hAnsi="Times New Roman" w:cs="Times New Roman" w:hint="eastAsia"/>
          <w:bCs/>
          <w:color w:val="000000" w:themeColor="text1"/>
          <w:kern w:val="0"/>
          <w:sz w:val="32"/>
          <w:szCs w:val="32"/>
        </w:rPr>
        <w:t>深入学习宣传习近平总书记关于全面依法治国的重要论述。要把学习宣传贯彻习近平总书记系列重要讲话精神特别是关于全面依法治国的重要论述作为法治宣传教育的重大任务，深刻领会、准确把握系列重要讲话的基本观点、思想精髓和核心要义，牢固树立政治意识、大局意识、核心意识、看齐意识，自觉运用习近平总书记全面依法治国的新思想、新观点、新论断、新要求指导法治建设和法治宣传教育工作，进一步增强走中国特色社会主义法治道路的自觉性和坚定性。</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2.</w:t>
      </w:r>
      <w:r w:rsidRPr="00082C94">
        <w:rPr>
          <w:rFonts w:ascii="仿宋_GB2312" w:eastAsia="仿宋_GB2312" w:hAnsi="Times New Roman" w:cs="Times New Roman" w:hint="eastAsia"/>
          <w:bCs/>
          <w:color w:val="000000" w:themeColor="text1"/>
          <w:kern w:val="0"/>
          <w:sz w:val="32"/>
          <w:szCs w:val="32"/>
        </w:rPr>
        <w:t>开展主题法治宣传实践活动。组织开展“尊法</w:t>
      </w:r>
      <w:r w:rsidRPr="00082C94">
        <w:rPr>
          <w:rFonts w:ascii="仿宋_GB2312" w:eastAsia="仿宋_GB2312" w:hAnsi="Times New Roman" w:cs="Times New Roman" w:hint="eastAsia"/>
          <w:bCs/>
          <w:color w:val="000000" w:themeColor="text1"/>
          <w:kern w:val="0"/>
          <w:sz w:val="32"/>
          <w:szCs w:val="32"/>
        </w:rPr>
        <w:t>学法守法用法”主题法治宣传实践活动，形成全社会崇尚法治、学习宪法法律、把各项事业纳入法治轨道的浓厚氛围。切实加</w:t>
      </w:r>
      <w:r w:rsidRPr="00082C94">
        <w:rPr>
          <w:rFonts w:ascii="仿宋_GB2312" w:eastAsia="仿宋_GB2312" w:hAnsi="Times New Roman" w:cs="Times New Roman" w:hint="eastAsia"/>
          <w:bCs/>
          <w:color w:val="000000" w:themeColor="text1"/>
          <w:kern w:val="0"/>
          <w:sz w:val="32"/>
          <w:szCs w:val="32"/>
        </w:rPr>
        <w:lastRenderedPageBreak/>
        <w:t>强主题法治宣传实践活动的组织策划，大力宣传推广，为党的十九大胜利召开营造良好的法治环境。</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3.</w:t>
      </w:r>
      <w:r w:rsidRPr="00082C94">
        <w:rPr>
          <w:rFonts w:ascii="仿宋_GB2312" w:eastAsia="仿宋_GB2312" w:hAnsi="Times New Roman" w:cs="Times New Roman" w:hint="eastAsia"/>
          <w:bCs/>
          <w:color w:val="000000" w:themeColor="text1"/>
          <w:kern w:val="0"/>
          <w:sz w:val="32"/>
          <w:szCs w:val="32"/>
        </w:rPr>
        <w:t>深入学习宣传党内法规。认真贯彻落实党的十八届六中全会精神，结合“学党章党规、学系列讲话，做合格党员”学习教育，深入学习宣传《党章》和《关于新形势下党内政治生活的若干准则》《中国共产党党内监督条例》等党内法规，注重党内法规宣传与国家法律宣传的衔接和协调。组织开展百家网站学习党章党规知识竞赛活动，充分利用新媒体</w:t>
      </w:r>
      <w:r w:rsidRPr="00082C94">
        <w:rPr>
          <w:rFonts w:ascii="仿宋_GB2312" w:eastAsia="仿宋_GB2312" w:hAnsi="Times New Roman" w:cs="Times New Roman" w:hint="eastAsia"/>
          <w:bCs/>
          <w:color w:val="000000" w:themeColor="text1"/>
          <w:kern w:val="0"/>
          <w:sz w:val="32"/>
          <w:szCs w:val="32"/>
        </w:rPr>
        <w:t>进行专题宣传，教育引导广大党员作党章党规党纪和国家法律的自觉尊崇者、模范遵守者、坚定捍卫者。</w:t>
      </w:r>
    </w:p>
    <w:p w:rsidR="00432250" w:rsidRPr="00082C94" w:rsidRDefault="00793680" w:rsidP="00082C94">
      <w:pPr>
        <w:spacing w:line="560" w:lineRule="exact"/>
        <w:ind w:firstLineChars="200" w:firstLine="640"/>
        <w:rPr>
          <w:rFonts w:ascii="黑体" w:eastAsia="黑体" w:hAnsi="黑体" w:cs="Times New Roman" w:hint="eastAsia"/>
          <w:bCs/>
          <w:color w:val="000000" w:themeColor="text1"/>
          <w:kern w:val="0"/>
          <w:sz w:val="32"/>
          <w:szCs w:val="32"/>
        </w:rPr>
      </w:pPr>
      <w:r w:rsidRPr="00082C94">
        <w:rPr>
          <w:rFonts w:ascii="黑体" w:eastAsia="黑体" w:hAnsi="黑体" w:cs="Times New Roman" w:hint="eastAsia"/>
          <w:bCs/>
          <w:color w:val="000000" w:themeColor="text1"/>
          <w:kern w:val="0"/>
          <w:sz w:val="32"/>
          <w:szCs w:val="32"/>
        </w:rPr>
        <w:t>二、切实抓好重点对象学法用法</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4.</w:t>
      </w:r>
      <w:r w:rsidRPr="00082C94">
        <w:rPr>
          <w:rFonts w:ascii="仿宋_GB2312" w:eastAsia="仿宋_GB2312" w:hAnsi="Times New Roman" w:cs="Times New Roman" w:hint="eastAsia"/>
          <w:bCs/>
          <w:color w:val="000000" w:themeColor="text1"/>
          <w:kern w:val="0"/>
          <w:sz w:val="32"/>
          <w:szCs w:val="32"/>
        </w:rPr>
        <w:t>切实抓好领导干部学法用法。认真贯彻落实中组部、中宣部、司法部、人力资源和社会保障部等四部门印发的《关于完善国家工作人员学法用法制度的意见》，重点抓好领导干部这个“关键少数”，推动各级领导干部做尊法学法守法用法的模范。推动各地各部门健全完善国家工作人员学法用法考核机制，确保党委（党组）中心组学法、国家工作人员日常学法、法治培训、任职法律考试和依法决策、依法履职、领导班子和领导干部述法</w:t>
      </w:r>
      <w:r w:rsidRPr="00082C94">
        <w:rPr>
          <w:rFonts w:ascii="仿宋_GB2312" w:eastAsia="仿宋_GB2312" w:hAnsi="Times New Roman" w:cs="Times New Roman" w:hint="eastAsia"/>
          <w:bCs/>
          <w:color w:val="000000" w:themeColor="text1"/>
          <w:kern w:val="0"/>
          <w:sz w:val="32"/>
          <w:szCs w:val="32"/>
        </w:rPr>
        <w:t>等制度贯彻落实。</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5.</w:t>
      </w:r>
      <w:r w:rsidRPr="00082C94">
        <w:rPr>
          <w:rFonts w:ascii="仿宋_GB2312" w:eastAsia="仿宋_GB2312" w:hAnsi="Times New Roman" w:cs="Times New Roman" w:hint="eastAsia"/>
          <w:bCs/>
          <w:color w:val="000000" w:themeColor="text1"/>
          <w:kern w:val="0"/>
          <w:sz w:val="32"/>
          <w:szCs w:val="32"/>
        </w:rPr>
        <w:t>切实加强青少年法治教育。认真贯彻落实教育部、司法部、全国普法办印发的《青少年法治教育大纲》和《关于加强青少年法治教育实践基地建设的意见》，推动把法治教育纳入国民教育体系，确保在校学生都能得到基本法治知识教育。推动在中小学设立法治知识课程，充分发挥课堂主渠</w:t>
      </w:r>
      <w:r w:rsidRPr="00082C94">
        <w:rPr>
          <w:rFonts w:ascii="仿宋_GB2312" w:eastAsia="仿宋_GB2312" w:hAnsi="Times New Roman" w:cs="Times New Roman" w:hint="eastAsia"/>
          <w:bCs/>
          <w:color w:val="000000" w:themeColor="text1"/>
          <w:kern w:val="0"/>
          <w:sz w:val="32"/>
          <w:szCs w:val="32"/>
        </w:rPr>
        <w:lastRenderedPageBreak/>
        <w:t>道作用。利用第二课堂和社会实践活动深化青少年法治教育，开展青少年法治教育实践基地命名活动，强化学校、家庭、社会“三位一体”的青少年法治教育格局。</w:t>
      </w:r>
    </w:p>
    <w:p w:rsidR="00432250" w:rsidRPr="00082C94" w:rsidRDefault="00793680" w:rsidP="00082C94">
      <w:pPr>
        <w:spacing w:line="560" w:lineRule="exact"/>
        <w:ind w:firstLineChars="200" w:firstLine="640"/>
        <w:rPr>
          <w:rFonts w:ascii="黑体" w:eastAsia="黑体" w:hAnsi="黑体" w:cs="Times New Roman" w:hint="eastAsia"/>
          <w:bCs/>
          <w:color w:val="000000" w:themeColor="text1"/>
          <w:kern w:val="0"/>
          <w:sz w:val="32"/>
          <w:szCs w:val="32"/>
        </w:rPr>
      </w:pPr>
      <w:r w:rsidRPr="00082C94">
        <w:rPr>
          <w:rFonts w:ascii="黑体" w:eastAsia="黑体" w:hAnsi="黑体" w:cs="Times New Roman" w:hint="eastAsia"/>
          <w:bCs/>
          <w:color w:val="000000" w:themeColor="text1"/>
          <w:kern w:val="0"/>
          <w:sz w:val="32"/>
          <w:szCs w:val="32"/>
        </w:rPr>
        <w:t>三、完成好中央确定的普法依法治理工作改革任务</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6.</w:t>
      </w:r>
      <w:r w:rsidRPr="00082C94">
        <w:rPr>
          <w:rFonts w:ascii="仿宋_GB2312" w:eastAsia="仿宋_GB2312" w:hAnsi="Times New Roman" w:cs="Times New Roman" w:hint="eastAsia"/>
          <w:bCs/>
          <w:color w:val="000000" w:themeColor="text1"/>
          <w:kern w:val="0"/>
          <w:sz w:val="32"/>
          <w:szCs w:val="32"/>
        </w:rPr>
        <w:t>认真落实国家机关“谁执法谁普法”普法责任</w:t>
      </w:r>
      <w:r w:rsidRPr="00082C94">
        <w:rPr>
          <w:rFonts w:ascii="仿宋_GB2312" w:eastAsia="仿宋_GB2312" w:hAnsi="Times New Roman" w:cs="Times New Roman" w:hint="eastAsia"/>
          <w:bCs/>
          <w:color w:val="000000" w:themeColor="text1"/>
          <w:kern w:val="0"/>
          <w:sz w:val="32"/>
          <w:szCs w:val="32"/>
        </w:rPr>
        <w:t>制。贯彻中央全面深化改革领导小组审议通过的《关于实行国家机关“谁执法谁普法”普法责任制的意见》。建立普法责任清单制度，推动各级国家机关把普法纳入本部门工作总体布局中，在做好本系统普法的同时，围绕热点难点问题向社会开展普法。建立法官、检察官、行政执法人员、律师等以案释法制度，在执法司法实践中广泛开展以案释法和警示教育。加强“谁执法谁普法”经验交流，组织开展落实国家机关“谁执法谁普法”普法责任制经验交流活动，组织开展“以案释法”优秀案例征集选编，探索建立“以案释法”典型案例数据库。</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7.</w:t>
      </w:r>
      <w:r w:rsidRPr="00082C94">
        <w:rPr>
          <w:rFonts w:ascii="仿宋_GB2312" w:eastAsia="仿宋_GB2312" w:hAnsi="Times New Roman" w:cs="Times New Roman" w:hint="eastAsia"/>
          <w:bCs/>
          <w:color w:val="000000" w:themeColor="text1"/>
          <w:kern w:val="0"/>
          <w:sz w:val="32"/>
          <w:szCs w:val="32"/>
        </w:rPr>
        <w:t>深入推进依法治理和法治创</w:t>
      </w:r>
      <w:r w:rsidRPr="00082C94">
        <w:rPr>
          <w:rFonts w:ascii="仿宋_GB2312" w:eastAsia="仿宋_GB2312" w:hAnsi="Times New Roman" w:cs="Times New Roman" w:hint="eastAsia"/>
          <w:bCs/>
          <w:color w:val="000000" w:themeColor="text1"/>
          <w:kern w:val="0"/>
          <w:sz w:val="32"/>
          <w:szCs w:val="32"/>
        </w:rPr>
        <w:t>建。研究制定深入开展多层次多形式法治创建活动的意见。深化法治城市、法治县（市、区）创建活动，提高社会治理法治化水平。深化基层组织依法治理，深入开展民主法治示范村（社区）创建活动，推进和规范乡村（社区）法律顾问制度。深化部门、行业依法治理，开展“依法行政示范单位”“文明执法示范窗口”“诚信守法企业”“依法治校示范校”创建等特色鲜明的依法治理活动。推进法治创建指标体系和工作考评指导标准建设。组织开展第四批全国法治县（市、区）创建先进单位和第七</w:t>
      </w:r>
      <w:r w:rsidRPr="00082C94">
        <w:rPr>
          <w:rFonts w:ascii="仿宋_GB2312" w:eastAsia="仿宋_GB2312" w:hAnsi="Times New Roman" w:cs="Times New Roman" w:hint="eastAsia"/>
          <w:bCs/>
          <w:color w:val="000000" w:themeColor="text1"/>
          <w:kern w:val="0"/>
          <w:sz w:val="32"/>
          <w:szCs w:val="32"/>
        </w:rPr>
        <w:lastRenderedPageBreak/>
        <w:t>批民主法治示范村（社区）创建先进单位评选。</w:t>
      </w:r>
    </w:p>
    <w:p w:rsidR="00432250" w:rsidRPr="00082C94" w:rsidRDefault="00793680" w:rsidP="00082C94">
      <w:pPr>
        <w:spacing w:line="560" w:lineRule="exact"/>
        <w:ind w:firstLineChars="200" w:firstLine="640"/>
        <w:rPr>
          <w:rFonts w:ascii="黑体" w:eastAsia="黑体" w:hAnsi="黑体" w:cs="Times New Roman" w:hint="eastAsia"/>
          <w:bCs/>
          <w:color w:val="000000" w:themeColor="text1"/>
          <w:kern w:val="0"/>
          <w:sz w:val="32"/>
          <w:szCs w:val="32"/>
        </w:rPr>
      </w:pPr>
      <w:r w:rsidRPr="00082C94">
        <w:rPr>
          <w:rFonts w:ascii="黑体" w:eastAsia="黑体" w:hAnsi="黑体" w:cs="Times New Roman" w:hint="eastAsia"/>
          <w:bCs/>
          <w:color w:val="000000" w:themeColor="text1"/>
          <w:kern w:val="0"/>
          <w:sz w:val="32"/>
          <w:szCs w:val="32"/>
        </w:rPr>
        <w:t>四、大力推进法治宣传教育创</w:t>
      </w:r>
      <w:r w:rsidRPr="00082C94">
        <w:rPr>
          <w:rFonts w:ascii="黑体" w:eastAsia="黑体" w:hAnsi="黑体" w:cs="Times New Roman" w:hint="eastAsia"/>
          <w:bCs/>
          <w:color w:val="000000" w:themeColor="text1"/>
          <w:kern w:val="0"/>
          <w:sz w:val="32"/>
          <w:szCs w:val="32"/>
        </w:rPr>
        <w:t>新</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8.</w:t>
      </w:r>
      <w:r w:rsidRPr="00082C94">
        <w:rPr>
          <w:rFonts w:ascii="仿宋_GB2312" w:eastAsia="仿宋_GB2312" w:hAnsi="Times New Roman" w:cs="Times New Roman" w:hint="eastAsia"/>
          <w:bCs/>
          <w:color w:val="000000" w:themeColor="text1"/>
          <w:kern w:val="0"/>
          <w:sz w:val="32"/>
          <w:szCs w:val="32"/>
        </w:rPr>
        <w:t>推动法治教育与道德教育深度融合。深化社会主义核心价值观学习教育实践，组织开展培育和践行社会主义核心价值观主题宣传教育活动。贯彻落实《关于进一步把社会主义核心价值观融入法治建设的指导意见》，推进核心价值观融入法治建设，大力弘扬中华优秀传统文化，汲取中华法律文化精华，把法治精神融入乡规民约、家风家训，推进建立完善守法诚信褒奖机制和违法失信行为惩戒机制。加强社会主义法治文化建设，广泛开展群众性法治文化活动，满足人民群众日益增长的法治文化需求。</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9.</w:t>
      </w:r>
      <w:r w:rsidRPr="00082C94">
        <w:rPr>
          <w:rFonts w:ascii="仿宋_GB2312" w:eastAsia="仿宋_GB2312" w:hAnsi="Times New Roman" w:cs="Times New Roman" w:hint="eastAsia"/>
          <w:bCs/>
          <w:color w:val="000000" w:themeColor="text1"/>
          <w:kern w:val="0"/>
          <w:sz w:val="32"/>
          <w:szCs w:val="32"/>
        </w:rPr>
        <w:t>落实媒体公益普法制度。认真落实中宣部、国家网信办、司法部、国家新闻出版广电总局、全国普法办等五部门印发的《加强新闻媒体和互联网公益普法宣传工作方案》，推动新闻媒体和互联网传播平台落实公益普法社会责任。围绕国家重大活动、重要事件、社会热点等，紧扣重要时间节点，及时运用新闻媒体和互联网进行法律解读和舆论引导。</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10.</w:t>
      </w:r>
      <w:r w:rsidRPr="00082C94">
        <w:rPr>
          <w:rFonts w:ascii="仿宋_GB2312" w:eastAsia="仿宋_GB2312" w:hAnsi="Times New Roman" w:cs="Times New Roman" w:hint="eastAsia"/>
          <w:bCs/>
          <w:color w:val="000000" w:themeColor="text1"/>
          <w:kern w:val="0"/>
          <w:sz w:val="32"/>
          <w:szCs w:val="32"/>
        </w:rPr>
        <w:t>运用新媒体新技术开展普法。利用全国普法新媒体矩阵，开展新媒体普法主题活动。组织开展第十四届全国法治动漫微电影作品征集及获奖作品展览（播、映），开展第十一届全国百家网站、微信公众号法律知识竞赛活动</w:t>
      </w:r>
      <w:r w:rsidRPr="00082C94">
        <w:rPr>
          <w:rFonts w:ascii="仿宋_GB2312" w:eastAsia="仿宋_GB2312" w:hAnsi="Times New Roman" w:cs="Times New Roman" w:hint="eastAsia"/>
          <w:bCs/>
          <w:color w:val="000000" w:themeColor="text1"/>
          <w:kern w:val="0"/>
          <w:sz w:val="32"/>
          <w:szCs w:val="32"/>
        </w:rPr>
        <w:t>。更好地运用网络、微博、微信、客户端开展普法活动，不断提高法治宣传教育的实际效果。</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11.</w:t>
      </w:r>
      <w:r w:rsidRPr="00082C94">
        <w:rPr>
          <w:rFonts w:ascii="仿宋_GB2312" w:eastAsia="仿宋_GB2312" w:hAnsi="Times New Roman" w:cs="Times New Roman" w:hint="eastAsia"/>
          <w:bCs/>
          <w:color w:val="000000" w:themeColor="text1"/>
          <w:kern w:val="0"/>
          <w:sz w:val="32"/>
          <w:szCs w:val="32"/>
        </w:rPr>
        <w:t>创新法治宣传教育方式方法。加强“七五”普法落</w:t>
      </w:r>
      <w:r w:rsidRPr="00082C94">
        <w:rPr>
          <w:rFonts w:ascii="仿宋_GB2312" w:eastAsia="仿宋_GB2312" w:hAnsi="Times New Roman" w:cs="Times New Roman" w:hint="eastAsia"/>
          <w:bCs/>
          <w:color w:val="000000" w:themeColor="text1"/>
          <w:kern w:val="0"/>
          <w:sz w:val="32"/>
          <w:szCs w:val="32"/>
        </w:rPr>
        <w:lastRenderedPageBreak/>
        <w:t>实情况专题调研，找准问题，围绕增强工作实效，研究切实可行的解决路径。针对不同地区、不同群体需求，加大法治宣传教育方式方法创新力度，努力提升普法依法治理工作水平。</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12.</w:t>
      </w:r>
      <w:r w:rsidRPr="00082C94">
        <w:rPr>
          <w:rFonts w:ascii="仿宋_GB2312" w:eastAsia="仿宋_GB2312" w:hAnsi="Times New Roman" w:cs="Times New Roman" w:hint="eastAsia"/>
          <w:bCs/>
          <w:color w:val="000000" w:themeColor="text1"/>
          <w:kern w:val="0"/>
          <w:sz w:val="32"/>
          <w:szCs w:val="32"/>
        </w:rPr>
        <w:t>加强普法依法治理基础工作。加强阵地建设，充分利用公共场所和公共设施开展法治宣传教育。加强队伍建设，举办全国法治宣传教育分管厅（局）长培训班，建好用好普法讲师团和普法志愿者队伍。加强普法资源建设，整合全国普法信息</w:t>
      </w:r>
      <w:r w:rsidRPr="00082C94">
        <w:rPr>
          <w:rFonts w:ascii="仿宋_GB2312" w:eastAsia="仿宋_GB2312" w:hAnsi="Times New Roman" w:cs="Times New Roman" w:hint="eastAsia"/>
          <w:bCs/>
          <w:color w:val="000000" w:themeColor="text1"/>
          <w:kern w:val="0"/>
          <w:sz w:val="32"/>
          <w:szCs w:val="32"/>
        </w:rPr>
        <w:t>和工作资料，丰富普法信息产品数据库，进一步推进普法公共数据资源开放和共享。建立全国“七五”普法依法治理工作联系点。充分发挥中华全国法制新闻协会的作用。</w:t>
      </w:r>
    </w:p>
    <w:p w:rsidR="00432250" w:rsidRPr="00082C94" w:rsidRDefault="00793680" w:rsidP="00082C94">
      <w:pPr>
        <w:spacing w:line="560" w:lineRule="exact"/>
        <w:ind w:firstLineChars="200" w:firstLine="640"/>
        <w:rPr>
          <w:rFonts w:ascii="仿宋_GB2312" w:eastAsia="仿宋_GB2312" w:hAnsi="Times New Roman" w:cs="Times New Roman" w:hint="eastAsia"/>
          <w:bCs/>
          <w:color w:val="000000" w:themeColor="text1"/>
          <w:kern w:val="0"/>
          <w:sz w:val="32"/>
          <w:szCs w:val="32"/>
        </w:rPr>
      </w:pPr>
      <w:r w:rsidRPr="00082C94">
        <w:rPr>
          <w:rFonts w:ascii="仿宋_GB2312" w:eastAsia="仿宋_GB2312" w:hAnsi="Times New Roman" w:cs="Times New Roman" w:hint="eastAsia"/>
          <w:bCs/>
          <w:color w:val="000000" w:themeColor="text1"/>
          <w:kern w:val="0"/>
          <w:sz w:val="32"/>
          <w:szCs w:val="32"/>
        </w:rPr>
        <w:t>13.</w:t>
      </w:r>
      <w:r w:rsidRPr="00082C94">
        <w:rPr>
          <w:rFonts w:ascii="仿宋_GB2312" w:eastAsia="仿宋_GB2312" w:hAnsi="Times New Roman" w:cs="Times New Roman" w:hint="eastAsia"/>
          <w:bCs/>
          <w:color w:val="000000" w:themeColor="text1"/>
          <w:kern w:val="0"/>
          <w:sz w:val="32"/>
          <w:szCs w:val="32"/>
        </w:rPr>
        <w:t>加强对外法治宣传教育。围绕“一带一路”建设和国家外交战略，积极利用各种外交平台和主流外宣媒体，依托中国普法网英文网等，及时对外宣介我法治建设新进展新成效，讲好中国法治故事。</w:t>
      </w:r>
    </w:p>
    <w:p w:rsidR="00432250" w:rsidRDefault="00432250" w:rsidP="00082C94">
      <w:pPr>
        <w:spacing w:line="360" w:lineRule="auto"/>
        <w:ind w:firstLineChars="200" w:firstLine="562"/>
        <w:rPr>
          <w:rFonts w:ascii="Times New Roman" w:eastAsia="仿宋_GB2312" w:hAnsi="Times New Roman" w:cs="Times New Roman"/>
          <w:b/>
          <w:bCs/>
          <w:color w:val="000000" w:themeColor="text1"/>
          <w:kern w:val="0"/>
          <w:sz w:val="28"/>
          <w:szCs w:val="28"/>
        </w:rPr>
      </w:pPr>
    </w:p>
    <w:p w:rsidR="00432250" w:rsidRDefault="00793680" w:rsidP="00082C94">
      <w:pPr>
        <w:spacing w:line="360" w:lineRule="auto"/>
        <w:ind w:firstLineChars="200" w:firstLine="562"/>
        <w:rPr>
          <w:rFonts w:ascii="Times New Roman" w:eastAsia="仿宋_GB2312" w:hAnsi="Times New Roman" w:cs="Times New Roman"/>
          <w:b/>
          <w:bCs/>
          <w:color w:val="000000" w:themeColor="text1"/>
          <w:kern w:val="0"/>
          <w:sz w:val="28"/>
          <w:szCs w:val="28"/>
        </w:rPr>
      </w:pPr>
      <w:r>
        <w:rPr>
          <w:rFonts w:ascii="Times New Roman" w:eastAsia="仿宋_GB2312" w:hAnsi="Times New Roman" w:cs="Times New Roman"/>
          <w:b/>
          <w:bCs/>
          <w:color w:val="000000" w:themeColor="text1"/>
          <w:kern w:val="0"/>
          <w:sz w:val="28"/>
          <w:szCs w:val="28"/>
        </w:rPr>
        <w:t xml:space="preserve"> </w:t>
      </w:r>
    </w:p>
    <w:p w:rsidR="00432250" w:rsidRDefault="00432250" w:rsidP="00082C94">
      <w:pPr>
        <w:spacing w:line="360" w:lineRule="auto"/>
        <w:ind w:firstLineChars="200" w:firstLine="562"/>
        <w:rPr>
          <w:rFonts w:ascii="Times New Roman" w:eastAsia="仿宋_GB2312" w:hAnsi="Times New Roman" w:cs="Times New Roman"/>
          <w:b/>
          <w:bCs/>
          <w:color w:val="000000" w:themeColor="text1"/>
          <w:kern w:val="0"/>
          <w:sz w:val="28"/>
          <w:szCs w:val="28"/>
        </w:rPr>
      </w:pPr>
    </w:p>
    <w:p w:rsidR="00432250" w:rsidRDefault="00432250" w:rsidP="00082C94">
      <w:pPr>
        <w:spacing w:line="360" w:lineRule="auto"/>
        <w:ind w:firstLineChars="200" w:firstLine="562"/>
        <w:rPr>
          <w:rFonts w:ascii="Times New Roman" w:eastAsia="仿宋_GB2312" w:hAnsi="Times New Roman" w:cs="Times New Roman"/>
          <w:b/>
          <w:bCs/>
          <w:color w:val="000000" w:themeColor="text1"/>
          <w:kern w:val="0"/>
          <w:sz w:val="28"/>
          <w:szCs w:val="28"/>
        </w:rPr>
      </w:pPr>
    </w:p>
    <w:p w:rsidR="00432250" w:rsidRDefault="00432250" w:rsidP="00082C94">
      <w:pPr>
        <w:spacing w:line="360" w:lineRule="auto"/>
        <w:ind w:firstLineChars="200" w:firstLine="562"/>
        <w:rPr>
          <w:rFonts w:ascii="Times New Roman" w:eastAsia="仿宋_GB2312" w:hAnsi="Times New Roman" w:cs="Times New Roman"/>
          <w:b/>
          <w:bCs/>
          <w:color w:val="000000" w:themeColor="text1"/>
          <w:kern w:val="0"/>
          <w:sz w:val="28"/>
          <w:szCs w:val="28"/>
        </w:rPr>
      </w:pPr>
    </w:p>
    <w:p w:rsidR="00432250" w:rsidRDefault="00432250" w:rsidP="00082C94">
      <w:pPr>
        <w:spacing w:line="360" w:lineRule="auto"/>
        <w:ind w:firstLineChars="200" w:firstLine="562"/>
        <w:rPr>
          <w:rFonts w:ascii="Times New Roman" w:eastAsia="仿宋_GB2312" w:hAnsi="Times New Roman" w:cs="Times New Roman"/>
          <w:b/>
          <w:bCs/>
          <w:color w:val="000000" w:themeColor="text1"/>
          <w:kern w:val="0"/>
          <w:sz w:val="28"/>
          <w:szCs w:val="28"/>
        </w:rPr>
      </w:pPr>
    </w:p>
    <w:p w:rsidR="00432250" w:rsidRDefault="00432250" w:rsidP="00082C94">
      <w:pPr>
        <w:spacing w:line="360" w:lineRule="auto"/>
        <w:ind w:firstLineChars="200" w:firstLine="562"/>
        <w:rPr>
          <w:rFonts w:ascii="Times New Roman" w:eastAsia="仿宋_GB2312" w:hAnsi="Times New Roman" w:cs="Times New Roman"/>
          <w:b/>
          <w:bCs/>
          <w:color w:val="000000" w:themeColor="text1"/>
          <w:kern w:val="0"/>
          <w:sz w:val="28"/>
          <w:szCs w:val="28"/>
        </w:rPr>
      </w:pPr>
    </w:p>
    <w:p w:rsidR="00432250" w:rsidRDefault="00432250" w:rsidP="00082C94">
      <w:pPr>
        <w:spacing w:line="360" w:lineRule="auto"/>
        <w:ind w:firstLineChars="200" w:firstLine="562"/>
        <w:rPr>
          <w:rFonts w:ascii="Times New Roman" w:eastAsia="仿宋_GB2312" w:hAnsi="Times New Roman" w:cs="Times New Roman"/>
          <w:b/>
          <w:bCs/>
          <w:color w:val="000000" w:themeColor="text1"/>
          <w:kern w:val="0"/>
          <w:sz w:val="28"/>
          <w:szCs w:val="28"/>
        </w:rPr>
      </w:pPr>
    </w:p>
    <w:p w:rsidR="00432250" w:rsidRDefault="00432250" w:rsidP="00082C94">
      <w:pPr>
        <w:spacing w:line="360" w:lineRule="auto"/>
        <w:ind w:firstLineChars="200" w:firstLine="562"/>
        <w:rPr>
          <w:rFonts w:ascii="Times New Roman" w:eastAsia="仿宋_GB2312" w:hAnsi="Times New Roman" w:cs="Times New Roman"/>
          <w:b/>
          <w:bCs/>
          <w:color w:val="000000" w:themeColor="text1"/>
          <w:kern w:val="0"/>
          <w:sz w:val="28"/>
          <w:szCs w:val="28"/>
        </w:rPr>
      </w:pPr>
    </w:p>
    <w:p w:rsidR="00432250" w:rsidRPr="00082C94" w:rsidRDefault="00793680" w:rsidP="00082C94">
      <w:pPr>
        <w:pStyle w:val="1"/>
        <w:spacing w:beforeLines="100" w:afterLines="50" w:line="360" w:lineRule="auto"/>
        <w:jc w:val="center"/>
        <w:rPr>
          <w:rFonts w:ascii="方正小标宋简体" w:eastAsia="方正小标宋简体" w:hAnsi="Times New Roman" w:cs="Times New Roman" w:hint="eastAsia"/>
          <w:b w:val="0"/>
          <w:color w:val="000000" w:themeColor="text1"/>
        </w:rPr>
      </w:pPr>
      <w:r w:rsidRPr="00082C94">
        <w:rPr>
          <w:rFonts w:ascii="方正小标宋简体" w:eastAsia="方正小标宋简体" w:hAnsi="Times New Roman" w:cs="Times New Roman" w:hint="eastAsia"/>
          <w:b w:val="0"/>
          <w:color w:val="000000" w:themeColor="text1"/>
        </w:rPr>
        <w:lastRenderedPageBreak/>
        <w:t>中华人民共和国网络安全法</w:t>
      </w:r>
    </w:p>
    <w:p w:rsidR="00432250" w:rsidRPr="00082C94" w:rsidRDefault="00793680" w:rsidP="00082C94">
      <w:pPr>
        <w:pStyle w:val="a7"/>
        <w:widowControl w:val="0"/>
        <w:spacing w:before="0" w:beforeAutospacing="0" w:after="0" w:afterAutospacing="0" w:line="560" w:lineRule="exact"/>
        <w:jc w:val="center"/>
        <w:rPr>
          <w:rFonts w:ascii="楷体_GB2312" w:eastAsia="楷体_GB2312" w:hAnsi="Times New Roman" w:cs="Times New Roman" w:hint="eastAsia"/>
          <w:color w:val="000000" w:themeColor="text1"/>
          <w:sz w:val="28"/>
          <w:szCs w:val="28"/>
        </w:rPr>
      </w:pPr>
      <w:r w:rsidRPr="00082C94">
        <w:rPr>
          <w:rFonts w:ascii="楷体_GB2312" w:eastAsia="楷体_GB2312" w:hAnsi="Times New Roman" w:cs="Times New Roman" w:hint="eastAsia"/>
          <w:color w:val="000000" w:themeColor="text1"/>
          <w:sz w:val="28"/>
          <w:szCs w:val="28"/>
        </w:rPr>
        <w:t>（来源：</w:t>
      </w:r>
      <w:r w:rsidRPr="00082C94">
        <w:rPr>
          <w:rFonts w:ascii="楷体_GB2312" w:eastAsia="楷体_GB2312" w:hAnsi="Times New Roman" w:cs="Times New Roman" w:hint="eastAsia"/>
          <w:color w:val="000000" w:themeColor="text1"/>
          <w:sz w:val="28"/>
          <w:szCs w:val="28"/>
        </w:rPr>
        <w:t>中华人民共和国工业和信息化部官网</w:t>
      </w:r>
      <w:r w:rsidRPr="00082C94">
        <w:rPr>
          <w:rFonts w:ascii="楷体_GB2312" w:eastAsia="楷体_GB2312" w:hAnsi="Times New Roman" w:cs="Times New Roman" w:hint="eastAsia"/>
          <w:color w:val="000000" w:themeColor="text1"/>
          <w:sz w:val="28"/>
          <w:szCs w:val="28"/>
        </w:rPr>
        <w:t xml:space="preserve"> </w:t>
      </w:r>
      <w:r w:rsidRPr="00082C94">
        <w:rPr>
          <w:rFonts w:ascii="楷体_GB2312" w:eastAsia="楷体_GB2312" w:hAnsi="Times New Roman" w:cs="Times New Roman" w:hint="eastAsia"/>
          <w:color w:val="000000" w:themeColor="text1"/>
          <w:sz w:val="28"/>
          <w:szCs w:val="28"/>
        </w:rPr>
        <w:t>2016</w:t>
      </w:r>
      <w:r w:rsidRPr="00082C94">
        <w:rPr>
          <w:rFonts w:ascii="楷体_GB2312" w:eastAsia="楷体_GB2312" w:hAnsi="Times New Roman" w:cs="Times New Roman" w:hint="eastAsia"/>
          <w:color w:val="000000" w:themeColor="text1"/>
          <w:sz w:val="28"/>
          <w:szCs w:val="28"/>
        </w:rPr>
        <w:t>年</w:t>
      </w:r>
      <w:r w:rsidRPr="00082C94">
        <w:rPr>
          <w:rFonts w:ascii="楷体_GB2312" w:eastAsia="楷体_GB2312" w:hAnsi="Times New Roman" w:cs="Times New Roman" w:hint="eastAsia"/>
          <w:color w:val="000000" w:themeColor="text1"/>
          <w:sz w:val="28"/>
          <w:szCs w:val="28"/>
        </w:rPr>
        <w:t>11</w:t>
      </w:r>
      <w:r w:rsidRPr="00082C94">
        <w:rPr>
          <w:rFonts w:ascii="楷体_GB2312" w:eastAsia="楷体_GB2312" w:hAnsi="Times New Roman" w:cs="Times New Roman" w:hint="eastAsia"/>
          <w:color w:val="000000" w:themeColor="text1"/>
          <w:sz w:val="28"/>
          <w:szCs w:val="28"/>
        </w:rPr>
        <w:t>月</w:t>
      </w:r>
      <w:r w:rsidRPr="00082C94">
        <w:rPr>
          <w:rFonts w:ascii="楷体_GB2312" w:eastAsia="楷体_GB2312" w:hAnsi="Times New Roman" w:cs="Times New Roman" w:hint="eastAsia"/>
          <w:color w:val="000000" w:themeColor="text1"/>
          <w:sz w:val="28"/>
          <w:szCs w:val="28"/>
        </w:rPr>
        <w:t>0</w:t>
      </w:r>
      <w:r w:rsidRPr="00082C94">
        <w:rPr>
          <w:rFonts w:ascii="楷体_GB2312" w:eastAsia="楷体_GB2312" w:hAnsi="Times New Roman" w:cs="Times New Roman" w:hint="eastAsia"/>
          <w:color w:val="000000" w:themeColor="text1"/>
          <w:sz w:val="28"/>
          <w:szCs w:val="28"/>
        </w:rPr>
        <w:t>8</w:t>
      </w:r>
      <w:r w:rsidRPr="00082C94">
        <w:rPr>
          <w:rFonts w:ascii="楷体_GB2312" w:eastAsia="楷体_GB2312" w:hAnsi="Times New Roman" w:cs="Times New Roman" w:hint="eastAsia"/>
          <w:color w:val="000000" w:themeColor="text1"/>
          <w:sz w:val="28"/>
          <w:szCs w:val="28"/>
        </w:rPr>
        <w:t>日）</w:t>
      </w:r>
    </w:p>
    <w:p w:rsidR="00432250" w:rsidRPr="00082C94" w:rsidRDefault="00793680" w:rsidP="00082C94">
      <w:pPr>
        <w:spacing w:line="560" w:lineRule="exact"/>
        <w:jc w:val="center"/>
        <w:rPr>
          <w:rFonts w:ascii="楷体_GB2312" w:eastAsia="楷体_GB2312" w:hAnsi="Times New Roman" w:cs="Times New Roman"/>
          <w:color w:val="000000" w:themeColor="text1"/>
          <w:kern w:val="0"/>
          <w:sz w:val="28"/>
          <w:szCs w:val="28"/>
        </w:rPr>
      </w:pPr>
      <w:r w:rsidRPr="00082C94">
        <w:rPr>
          <w:rFonts w:ascii="楷体_GB2312" w:eastAsia="楷体_GB2312" w:hAnsi="Times New Roman" w:cs="Times New Roman" w:hint="eastAsia"/>
          <w:color w:val="000000" w:themeColor="text1"/>
          <w:kern w:val="0"/>
          <w:sz w:val="28"/>
          <w:szCs w:val="28"/>
        </w:rPr>
        <w:t>中华人民共和国主席令</w:t>
      </w:r>
    </w:p>
    <w:p w:rsidR="00432250" w:rsidRPr="00082C94" w:rsidRDefault="00793680" w:rsidP="00082C94">
      <w:pPr>
        <w:spacing w:after="100" w:afterAutospacing="1" w:line="560" w:lineRule="exact"/>
        <w:jc w:val="center"/>
        <w:rPr>
          <w:rFonts w:ascii="楷体_GB2312" w:eastAsia="楷体_GB2312" w:hAnsi="Times New Roman" w:cs="Times New Roman"/>
          <w:color w:val="000000" w:themeColor="text1"/>
          <w:kern w:val="0"/>
          <w:sz w:val="28"/>
          <w:szCs w:val="28"/>
        </w:rPr>
      </w:pPr>
      <w:r w:rsidRPr="00082C94">
        <w:rPr>
          <w:rFonts w:ascii="楷体_GB2312" w:eastAsia="楷体_GB2312" w:hAnsi="Times New Roman" w:cs="Times New Roman" w:hint="eastAsia"/>
          <w:color w:val="000000" w:themeColor="text1"/>
          <w:kern w:val="0"/>
          <w:sz w:val="28"/>
          <w:szCs w:val="28"/>
        </w:rPr>
        <w:t>第五十三号</w:t>
      </w:r>
    </w:p>
    <w:p w:rsidR="00432250"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《中华人民共和国网络安全法》已由中华人民共和国第十二届全国人民代表大会常务委员会第二十四次会议于</w:t>
      </w:r>
      <w:r w:rsidRPr="00082C94">
        <w:rPr>
          <w:rFonts w:ascii="仿宋_GB2312" w:eastAsia="仿宋_GB2312" w:hAnsi="Times New Roman" w:cs="Times New Roman" w:hint="eastAsia"/>
          <w:color w:val="000000" w:themeColor="text1"/>
          <w:kern w:val="0"/>
          <w:sz w:val="32"/>
          <w:szCs w:val="32"/>
        </w:rPr>
        <w:t>2016</w:t>
      </w:r>
      <w:r w:rsidRPr="00082C94">
        <w:rPr>
          <w:rFonts w:ascii="仿宋_GB2312" w:eastAsia="仿宋_GB2312" w:hAnsi="Times New Roman" w:cs="Times New Roman" w:hint="eastAsia"/>
          <w:color w:val="000000" w:themeColor="text1"/>
          <w:kern w:val="0"/>
          <w:sz w:val="32"/>
          <w:szCs w:val="32"/>
        </w:rPr>
        <w:t>年</w:t>
      </w:r>
      <w:r w:rsidRPr="00082C94">
        <w:rPr>
          <w:rFonts w:ascii="仿宋_GB2312" w:eastAsia="仿宋_GB2312" w:hAnsi="Times New Roman" w:cs="Times New Roman" w:hint="eastAsia"/>
          <w:color w:val="000000" w:themeColor="text1"/>
          <w:kern w:val="0"/>
          <w:sz w:val="32"/>
          <w:szCs w:val="32"/>
        </w:rPr>
        <w:t>11</w:t>
      </w:r>
      <w:r w:rsidRPr="00082C94">
        <w:rPr>
          <w:rFonts w:ascii="仿宋_GB2312" w:eastAsia="仿宋_GB2312" w:hAnsi="Times New Roman" w:cs="Times New Roman" w:hint="eastAsia"/>
          <w:color w:val="000000" w:themeColor="text1"/>
          <w:kern w:val="0"/>
          <w:sz w:val="32"/>
          <w:szCs w:val="32"/>
        </w:rPr>
        <w:t>月</w:t>
      </w:r>
      <w:r w:rsidRPr="00082C94">
        <w:rPr>
          <w:rFonts w:ascii="仿宋_GB2312" w:eastAsia="仿宋_GB2312" w:hAnsi="Times New Roman" w:cs="Times New Roman" w:hint="eastAsia"/>
          <w:color w:val="000000" w:themeColor="text1"/>
          <w:kern w:val="0"/>
          <w:sz w:val="32"/>
          <w:szCs w:val="32"/>
        </w:rPr>
        <w:t>7</w:t>
      </w:r>
      <w:r w:rsidRPr="00082C94">
        <w:rPr>
          <w:rFonts w:ascii="仿宋_GB2312" w:eastAsia="仿宋_GB2312" w:hAnsi="Times New Roman" w:cs="Times New Roman" w:hint="eastAsia"/>
          <w:color w:val="000000" w:themeColor="text1"/>
          <w:kern w:val="0"/>
          <w:sz w:val="32"/>
          <w:szCs w:val="32"/>
        </w:rPr>
        <w:t>日通过，现予公布，自</w:t>
      </w:r>
      <w:r w:rsidRPr="00082C94">
        <w:rPr>
          <w:rFonts w:ascii="仿宋_GB2312" w:eastAsia="仿宋_GB2312" w:hAnsi="Times New Roman" w:cs="Times New Roman" w:hint="eastAsia"/>
          <w:color w:val="000000" w:themeColor="text1"/>
          <w:kern w:val="0"/>
          <w:sz w:val="32"/>
          <w:szCs w:val="32"/>
        </w:rPr>
        <w:t>2017</w:t>
      </w:r>
      <w:r w:rsidRPr="00082C94">
        <w:rPr>
          <w:rFonts w:ascii="仿宋_GB2312" w:eastAsia="仿宋_GB2312" w:hAnsi="Times New Roman" w:cs="Times New Roman" w:hint="eastAsia"/>
          <w:color w:val="000000" w:themeColor="text1"/>
          <w:kern w:val="0"/>
          <w:sz w:val="32"/>
          <w:szCs w:val="32"/>
        </w:rPr>
        <w:t>年</w:t>
      </w:r>
      <w:r w:rsidRPr="00082C94">
        <w:rPr>
          <w:rFonts w:ascii="仿宋_GB2312" w:eastAsia="仿宋_GB2312" w:hAnsi="Times New Roman" w:cs="Times New Roman" w:hint="eastAsia"/>
          <w:color w:val="000000" w:themeColor="text1"/>
          <w:kern w:val="0"/>
          <w:sz w:val="32"/>
          <w:szCs w:val="32"/>
        </w:rPr>
        <w:t>6</w:t>
      </w:r>
      <w:r w:rsidRPr="00082C94">
        <w:rPr>
          <w:rFonts w:ascii="仿宋_GB2312" w:eastAsia="仿宋_GB2312" w:hAnsi="Times New Roman" w:cs="Times New Roman" w:hint="eastAsia"/>
          <w:color w:val="000000" w:themeColor="text1"/>
          <w:kern w:val="0"/>
          <w:sz w:val="32"/>
          <w:szCs w:val="32"/>
        </w:rPr>
        <w:t>月</w:t>
      </w:r>
      <w:r w:rsidRPr="00082C94">
        <w:rPr>
          <w:rFonts w:ascii="仿宋_GB2312" w:eastAsia="仿宋_GB2312" w:hAnsi="Times New Roman" w:cs="Times New Roman" w:hint="eastAsia"/>
          <w:color w:val="000000" w:themeColor="text1"/>
          <w:kern w:val="0"/>
          <w:sz w:val="32"/>
          <w:szCs w:val="32"/>
        </w:rPr>
        <w:t>1</w:t>
      </w:r>
      <w:r w:rsidRPr="00082C94">
        <w:rPr>
          <w:rFonts w:ascii="仿宋_GB2312" w:eastAsia="仿宋_GB2312" w:hAnsi="Times New Roman" w:cs="Times New Roman" w:hint="eastAsia"/>
          <w:color w:val="000000" w:themeColor="text1"/>
          <w:kern w:val="0"/>
          <w:sz w:val="32"/>
          <w:szCs w:val="32"/>
        </w:rPr>
        <w:t>日起施行。</w:t>
      </w:r>
    </w:p>
    <w:p w:rsidR="00082C94" w:rsidRDefault="00082C94"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p>
    <w:p w:rsidR="00082C94" w:rsidRPr="00082C94" w:rsidRDefault="00082C94"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 </w:t>
      </w:r>
      <w:r w:rsidRPr="00082C94">
        <w:rPr>
          <w:rFonts w:ascii="Times New Roman" w:eastAsia="仿宋_GB2312" w:hAnsi="Times New Roman" w:cs="Times New Roman" w:hint="eastAsia"/>
          <w:color w:val="000000" w:themeColor="text1"/>
          <w:kern w:val="0"/>
          <w:sz w:val="32"/>
          <w:szCs w:val="32"/>
        </w:rPr>
        <w:t>                                  </w:t>
      </w:r>
      <w:r w:rsidRPr="00082C94">
        <w:rPr>
          <w:rFonts w:ascii="仿宋_GB2312"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中华人民共和国主席</w:t>
      </w:r>
      <w:r w:rsidRPr="00082C94">
        <w:rPr>
          <w:rFonts w:ascii="仿宋_GB2312" w:eastAsia="仿宋_GB2312" w:hAnsi="Times New Roman" w:cs="Times New Roman" w:hint="eastAsia"/>
          <w:color w:val="000000" w:themeColor="text1"/>
          <w:kern w:val="0"/>
          <w:sz w:val="32"/>
          <w:szCs w:val="32"/>
        </w:rPr>
        <w:t xml:space="preserve"> </w:t>
      </w:r>
      <w:r w:rsidR="00082C94">
        <w:rPr>
          <w:rFonts w:ascii="仿宋_GB2312"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习近平</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           </w:t>
      </w:r>
      <w:r w:rsidRPr="00082C94">
        <w:rPr>
          <w:rFonts w:ascii="Times New Roman" w:eastAsia="仿宋_GB2312" w:hAnsi="Times New Roman" w:cs="Times New Roman" w:hint="eastAsia"/>
          <w:color w:val="000000" w:themeColor="text1"/>
          <w:kern w:val="0"/>
          <w:sz w:val="32"/>
          <w:szCs w:val="32"/>
        </w:rPr>
        <w:t>                                    </w:t>
      </w:r>
      <w:r w:rsidRPr="00082C94">
        <w:rPr>
          <w:rFonts w:ascii="仿宋_GB2312" w:eastAsia="仿宋_GB2312" w:hAnsi="Times New Roman" w:cs="Times New Roman" w:hint="eastAsia"/>
          <w:color w:val="000000" w:themeColor="text1"/>
          <w:kern w:val="0"/>
          <w:sz w:val="32"/>
          <w:szCs w:val="32"/>
        </w:rPr>
        <w:t xml:space="preserve"> 2016</w:t>
      </w:r>
      <w:r w:rsidRPr="00082C94">
        <w:rPr>
          <w:rFonts w:ascii="仿宋_GB2312" w:eastAsia="仿宋_GB2312" w:hAnsi="Times New Roman" w:cs="Times New Roman" w:hint="eastAsia"/>
          <w:color w:val="000000" w:themeColor="text1"/>
          <w:kern w:val="0"/>
          <w:sz w:val="32"/>
          <w:szCs w:val="32"/>
        </w:rPr>
        <w:t>年</w:t>
      </w:r>
      <w:r w:rsidRPr="00082C94">
        <w:rPr>
          <w:rFonts w:ascii="仿宋_GB2312" w:eastAsia="仿宋_GB2312" w:hAnsi="Times New Roman" w:cs="Times New Roman" w:hint="eastAsia"/>
          <w:color w:val="000000" w:themeColor="text1"/>
          <w:kern w:val="0"/>
          <w:sz w:val="32"/>
          <w:szCs w:val="32"/>
        </w:rPr>
        <w:t>11</w:t>
      </w:r>
      <w:r w:rsidRPr="00082C94">
        <w:rPr>
          <w:rFonts w:ascii="仿宋_GB2312" w:eastAsia="仿宋_GB2312" w:hAnsi="Times New Roman" w:cs="Times New Roman" w:hint="eastAsia"/>
          <w:color w:val="000000" w:themeColor="text1"/>
          <w:kern w:val="0"/>
          <w:sz w:val="32"/>
          <w:szCs w:val="32"/>
        </w:rPr>
        <w:t>月</w:t>
      </w:r>
      <w:r w:rsidRPr="00082C94">
        <w:rPr>
          <w:rFonts w:ascii="仿宋_GB2312" w:eastAsia="仿宋_GB2312" w:hAnsi="Times New Roman" w:cs="Times New Roman" w:hint="eastAsia"/>
          <w:color w:val="000000" w:themeColor="text1"/>
          <w:kern w:val="0"/>
          <w:sz w:val="32"/>
          <w:szCs w:val="32"/>
        </w:rPr>
        <w:t>7</w:t>
      </w:r>
      <w:r w:rsidRPr="00082C94">
        <w:rPr>
          <w:rFonts w:ascii="仿宋_GB2312" w:eastAsia="仿宋_GB2312" w:hAnsi="Times New Roman" w:cs="Times New Roman" w:hint="eastAsia"/>
          <w:color w:val="000000" w:themeColor="text1"/>
          <w:kern w:val="0"/>
          <w:sz w:val="32"/>
          <w:szCs w:val="32"/>
        </w:rPr>
        <w:t>日</w:t>
      </w:r>
    </w:p>
    <w:p w:rsidR="00082C94" w:rsidRDefault="00793680">
      <w:pPr>
        <w:spacing w:line="360" w:lineRule="auto"/>
        <w:ind w:firstLineChars="200" w:firstLine="560"/>
        <w:jc w:val="center"/>
        <w:rPr>
          <w:rFonts w:ascii="Times New Roman" w:eastAsia="仿宋_GB2312" w:hAnsi="Times New Roman" w:cs="Times New Roman" w:hint="eastAsia"/>
          <w:color w:val="000000" w:themeColor="text1"/>
          <w:kern w:val="0"/>
          <w:sz w:val="28"/>
          <w:szCs w:val="28"/>
        </w:rPr>
      </w:pPr>
      <w:r>
        <w:rPr>
          <w:rFonts w:ascii="Times New Roman" w:eastAsia="仿宋_GB2312" w:hAnsi="Times New Roman" w:cs="Times New Roman" w:hint="eastAsia"/>
          <w:color w:val="000000" w:themeColor="text1"/>
          <w:kern w:val="0"/>
          <w:sz w:val="28"/>
          <w:szCs w:val="28"/>
        </w:rPr>
        <w:br/>
      </w:r>
    </w:p>
    <w:p w:rsidR="00082C94" w:rsidRDefault="00082C94">
      <w:pPr>
        <w:spacing w:line="360" w:lineRule="auto"/>
        <w:ind w:firstLineChars="200" w:firstLine="560"/>
        <w:jc w:val="center"/>
        <w:rPr>
          <w:rFonts w:ascii="Times New Roman" w:eastAsia="仿宋_GB2312" w:hAnsi="Times New Roman" w:cs="Times New Roman" w:hint="eastAsia"/>
          <w:color w:val="000000" w:themeColor="text1"/>
          <w:kern w:val="0"/>
          <w:sz w:val="28"/>
          <w:szCs w:val="28"/>
        </w:rPr>
      </w:pPr>
    </w:p>
    <w:p w:rsidR="00082C94" w:rsidRDefault="00082C94">
      <w:pPr>
        <w:spacing w:line="360" w:lineRule="auto"/>
        <w:ind w:firstLineChars="200" w:firstLine="560"/>
        <w:jc w:val="center"/>
        <w:rPr>
          <w:rFonts w:ascii="Times New Roman" w:eastAsia="仿宋_GB2312" w:hAnsi="Times New Roman" w:cs="Times New Roman" w:hint="eastAsia"/>
          <w:color w:val="000000" w:themeColor="text1"/>
          <w:kern w:val="0"/>
          <w:sz w:val="28"/>
          <w:szCs w:val="28"/>
        </w:rPr>
      </w:pPr>
    </w:p>
    <w:p w:rsidR="00082C94" w:rsidRDefault="00082C94">
      <w:pPr>
        <w:spacing w:line="360" w:lineRule="auto"/>
        <w:ind w:firstLineChars="200" w:firstLine="560"/>
        <w:jc w:val="center"/>
        <w:rPr>
          <w:rFonts w:ascii="Times New Roman" w:eastAsia="仿宋_GB2312" w:hAnsi="Times New Roman" w:cs="Times New Roman" w:hint="eastAsia"/>
          <w:color w:val="000000" w:themeColor="text1"/>
          <w:kern w:val="0"/>
          <w:sz w:val="28"/>
          <w:szCs w:val="28"/>
        </w:rPr>
      </w:pPr>
    </w:p>
    <w:p w:rsidR="00082C94" w:rsidRDefault="00082C94">
      <w:pPr>
        <w:spacing w:line="360" w:lineRule="auto"/>
        <w:ind w:firstLineChars="200" w:firstLine="560"/>
        <w:jc w:val="center"/>
        <w:rPr>
          <w:rFonts w:ascii="Times New Roman" w:eastAsia="仿宋_GB2312" w:hAnsi="Times New Roman" w:cs="Times New Roman" w:hint="eastAsia"/>
          <w:color w:val="000000" w:themeColor="text1"/>
          <w:kern w:val="0"/>
          <w:sz w:val="28"/>
          <w:szCs w:val="28"/>
        </w:rPr>
      </w:pPr>
    </w:p>
    <w:p w:rsidR="00082C94" w:rsidRDefault="00082C94">
      <w:pPr>
        <w:spacing w:line="360" w:lineRule="auto"/>
        <w:ind w:firstLineChars="200" w:firstLine="560"/>
        <w:jc w:val="center"/>
        <w:rPr>
          <w:rFonts w:ascii="Times New Roman" w:eastAsia="仿宋_GB2312" w:hAnsi="Times New Roman" w:cs="Times New Roman" w:hint="eastAsia"/>
          <w:color w:val="000000" w:themeColor="text1"/>
          <w:kern w:val="0"/>
          <w:sz w:val="28"/>
          <w:szCs w:val="28"/>
        </w:rPr>
      </w:pPr>
    </w:p>
    <w:p w:rsidR="00082C94" w:rsidRDefault="00082C94">
      <w:pPr>
        <w:spacing w:line="360" w:lineRule="auto"/>
        <w:ind w:firstLineChars="200" w:firstLine="560"/>
        <w:jc w:val="center"/>
        <w:rPr>
          <w:rFonts w:ascii="Times New Roman" w:eastAsia="仿宋_GB2312" w:hAnsi="Times New Roman" w:cs="Times New Roman" w:hint="eastAsia"/>
          <w:color w:val="000000" w:themeColor="text1"/>
          <w:kern w:val="0"/>
          <w:sz w:val="28"/>
          <w:szCs w:val="28"/>
        </w:rPr>
      </w:pPr>
    </w:p>
    <w:p w:rsidR="00082C94" w:rsidRDefault="00082C94">
      <w:pPr>
        <w:spacing w:line="360" w:lineRule="auto"/>
        <w:ind w:firstLineChars="200" w:firstLine="560"/>
        <w:jc w:val="center"/>
        <w:rPr>
          <w:rFonts w:ascii="Times New Roman" w:eastAsia="仿宋_GB2312" w:hAnsi="Times New Roman" w:cs="Times New Roman" w:hint="eastAsia"/>
          <w:color w:val="000000" w:themeColor="text1"/>
          <w:kern w:val="0"/>
          <w:sz w:val="28"/>
          <w:szCs w:val="28"/>
        </w:rPr>
      </w:pPr>
    </w:p>
    <w:p w:rsidR="00082C94" w:rsidRDefault="00082C94">
      <w:pPr>
        <w:spacing w:line="360" w:lineRule="auto"/>
        <w:ind w:firstLineChars="200" w:firstLine="560"/>
        <w:jc w:val="center"/>
        <w:rPr>
          <w:rFonts w:ascii="Times New Roman" w:eastAsia="仿宋_GB2312" w:hAnsi="Times New Roman" w:cs="Times New Roman"/>
          <w:color w:val="000000" w:themeColor="text1"/>
          <w:kern w:val="0"/>
          <w:sz w:val="28"/>
          <w:szCs w:val="28"/>
        </w:rPr>
        <w:sectPr w:rsidR="00082C94" w:rsidSect="00432250">
          <w:footerReference w:type="default" r:id="rId8"/>
          <w:pgSz w:w="11906" w:h="16838"/>
          <w:pgMar w:top="1440" w:right="1800" w:bottom="1440" w:left="1800" w:header="851" w:footer="992" w:gutter="0"/>
          <w:pgNumType w:start="1"/>
          <w:cols w:space="425"/>
          <w:docGrid w:type="lines" w:linePitch="312"/>
        </w:sectPr>
      </w:pPr>
    </w:p>
    <w:p w:rsidR="00432250" w:rsidRPr="00082C94" w:rsidRDefault="00793680" w:rsidP="00082C94">
      <w:pPr>
        <w:spacing w:line="360" w:lineRule="auto"/>
        <w:jc w:val="center"/>
        <w:rPr>
          <w:rFonts w:ascii="方正小标宋简体" w:eastAsia="方正小标宋简体" w:hAnsi="Times New Roman" w:cs="Times New Roman" w:hint="eastAsia"/>
          <w:color w:val="000000" w:themeColor="text1"/>
          <w:kern w:val="0"/>
          <w:sz w:val="44"/>
          <w:szCs w:val="44"/>
        </w:rPr>
      </w:pPr>
      <w:r w:rsidRPr="00082C94">
        <w:rPr>
          <w:rFonts w:ascii="方正小标宋简体" w:eastAsia="方正小标宋简体" w:hAnsi="Times New Roman" w:cs="Times New Roman" w:hint="eastAsia"/>
          <w:color w:val="000000" w:themeColor="text1"/>
          <w:kern w:val="0"/>
          <w:sz w:val="44"/>
          <w:szCs w:val="44"/>
        </w:rPr>
        <w:lastRenderedPageBreak/>
        <w:t>中华人民共和国网络安全法</w:t>
      </w:r>
    </w:p>
    <w:p w:rsidR="00432250" w:rsidRPr="00082C94" w:rsidRDefault="00793680" w:rsidP="00082C94">
      <w:pPr>
        <w:spacing w:line="360" w:lineRule="auto"/>
        <w:jc w:val="center"/>
        <w:rPr>
          <w:rFonts w:ascii="方正小标宋简体" w:eastAsia="方正小标宋简体" w:hAnsi="Times New Roman" w:cs="Times New Roman" w:hint="eastAsia"/>
          <w:color w:val="000000" w:themeColor="text1"/>
          <w:kern w:val="0"/>
          <w:sz w:val="32"/>
          <w:szCs w:val="32"/>
        </w:rPr>
      </w:pPr>
      <w:r w:rsidRPr="00082C94">
        <w:rPr>
          <w:rFonts w:ascii="方正小标宋简体" w:eastAsia="方正小标宋简体" w:hAnsi="Times New Roman" w:cs="Times New Roman" w:hint="eastAsia"/>
          <w:color w:val="000000" w:themeColor="text1"/>
          <w:kern w:val="0"/>
          <w:sz w:val="32"/>
          <w:szCs w:val="32"/>
        </w:rPr>
        <w:t>目</w:t>
      </w:r>
      <w:r w:rsidR="00082C94" w:rsidRPr="00082C94">
        <w:rPr>
          <w:rFonts w:ascii="Times New Roman" w:eastAsia="方正小标宋简体" w:hAnsi="Times New Roman" w:cs="Times New Roman" w:hint="eastAsia"/>
          <w:color w:val="000000" w:themeColor="text1"/>
          <w:kern w:val="0"/>
          <w:sz w:val="32"/>
          <w:szCs w:val="32"/>
        </w:rPr>
        <w:t xml:space="preserve">  </w:t>
      </w:r>
      <w:r w:rsidRPr="00082C94">
        <w:rPr>
          <w:rFonts w:ascii="方正小标宋简体" w:eastAsia="方正小标宋简体" w:hAnsi="Times New Roman" w:cs="Times New Roman" w:hint="eastAsia"/>
          <w:color w:val="000000" w:themeColor="text1"/>
          <w:kern w:val="0"/>
          <w:sz w:val="32"/>
          <w:szCs w:val="32"/>
        </w:rPr>
        <w:t>录</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第一章</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总则</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第二章</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网络安全支持与促进</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第三章</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网络运行安全</w:t>
      </w:r>
    </w:p>
    <w:p w:rsidR="00432250" w:rsidRPr="00082C94" w:rsidRDefault="00793680" w:rsidP="00082C94">
      <w:pPr>
        <w:spacing w:line="560" w:lineRule="exact"/>
        <w:ind w:firstLineChars="400" w:firstLine="128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第一节</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一般规定</w:t>
      </w:r>
    </w:p>
    <w:p w:rsidR="00432250" w:rsidRPr="00082C94" w:rsidRDefault="00793680" w:rsidP="00082C94">
      <w:pPr>
        <w:spacing w:line="560" w:lineRule="exact"/>
        <w:ind w:firstLineChars="400" w:firstLine="128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第二节</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关键信息基础设施的运行安全</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第四章</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网络信息安全</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第五章</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监测预警与应急处置</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第六章</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法律责任</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第七章</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附则</w:t>
      </w:r>
    </w:p>
    <w:p w:rsidR="00082C94" w:rsidRDefault="00082C94" w:rsidP="00082C94">
      <w:pPr>
        <w:spacing w:line="360" w:lineRule="auto"/>
        <w:ind w:firstLineChars="200" w:firstLine="562"/>
        <w:jc w:val="center"/>
        <w:rPr>
          <w:rFonts w:ascii="Times New Roman" w:eastAsia="仿宋_GB2312" w:hAnsi="Times New Roman" w:cs="Times New Roman"/>
          <w:b/>
          <w:color w:val="000000" w:themeColor="text1"/>
          <w:kern w:val="0"/>
          <w:sz w:val="28"/>
          <w:szCs w:val="28"/>
        </w:rPr>
        <w:sectPr w:rsidR="00082C94" w:rsidSect="005047A3">
          <w:pgSz w:w="11906" w:h="16838"/>
          <w:pgMar w:top="1440" w:right="1800" w:bottom="1440" w:left="1800" w:header="851" w:footer="992" w:gutter="0"/>
          <w:cols w:space="425"/>
          <w:docGrid w:type="lines" w:linePitch="312"/>
        </w:sectPr>
      </w:pPr>
    </w:p>
    <w:p w:rsidR="00432250" w:rsidRPr="00082C94" w:rsidRDefault="00793680" w:rsidP="00082C94">
      <w:pPr>
        <w:spacing w:beforeLines="50" w:afterLines="50" w:line="360" w:lineRule="auto"/>
        <w:jc w:val="center"/>
        <w:rPr>
          <w:rFonts w:ascii="黑体" w:eastAsia="黑体" w:hAnsi="黑体" w:cs="Times New Roman" w:hint="eastAsia"/>
          <w:color w:val="000000" w:themeColor="text1"/>
          <w:kern w:val="0"/>
          <w:sz w:val="32"/>
          <w:szCs w:val="32"/>
        </w:rPr>
      </w:pPr>
      <w:r w:rsidRPr="00082C94">
        <w:rPr>
          <w:rFonts w:ascii="黑体" w:eastAsia="黑体" w:hAnsi="黑体" w:cs="Times New Roman" w:hint="eastAsia"/>
          <w:color w:val="000000" w:themeColor="text1"/>
          <w:kern w:val="0"/>
          <w:sz w:val="32"/>
          <w:szCs w:val="32"/>
        </w:rPr>
        <w:lastRenderedPageBreak/>
        <w:t>第一章</w:t>
      </w:r>
      <w:r w:rsidR="00082C94" w:rsidRPr="00082C94">
        <w:rPr>
          <w:rFonts w:ascii="黑体" w:eastAsia="黑体" w:hAnsi="黑体" w:cs="Times New Roman" w:hint="eastAsia"/>
          <w:color w:val="000000" w:themeColor="text1"/>
          <w:kern w:val="0"/>
          <w:sz w:val="32"/>
          <w:szCs w:val="32"/>
        </w:rPr>
        <w:t xml:space="preserve"> </w:t>
      </w:r>
      <w:r w:rsidRPr="00082C94">
        <w:rPr>
          <w:rFonts w:ascii="黑体" w:eastAsia="黑体" w:hAnsi="黑体" w:cs="Times New Roman" w:hint="eastAsia"/>
          <w:color w:val="000000" w:themeColor="text1"/>
          <w:kern w:val="0"/>
          <w:sz w:val="32"/>
          <w:szCs w:val="32"/>
        </w:rPr>
        <w:t xml:space="preserve"> </w:t>
      </w:r>
      <w:r w:rsidRPr="00082C94">
        <w:rPr>
          <w:rFonts w:ascii="黑体" w:eastAsia="黑体" w:hAnsi="黑体" w:cs="Times New Roman" w:hint="eastAsia"/>
          <w:color w:val="000000" w:themeColor="text1"/>
          <w:kern w:val="0"/>
          <w:sz w:val="32"/>
          <w:szCs w:val="32"/>
        </w:rPr>
        <w:t>总则</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第一条</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为了保障网络安全，维护网络空间主权和国家安全、社会公共利益，保护公民、法人和其他组织的合法权益，促进经济社会信息化健康发展，制定本法。</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第二条</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在中华人民共和国境内建设、运营、维护和使用网络，以及网络安全的监督管理，适用本法。</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第三条</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坚持网络安全与信息化发展并重，遵循积极利用、科学发展、依法管理、确保安全的方针，推进网络基础设施建设和互联互通，鼓励网络技术创新和应用，支持培养网络安全人才，建立健全网络安全保障体系，提高网络安全保护能力。</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第四条</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国家制定并不断完善网络安全战略，明确保障网络安全的基本要求和主要目标，提出重点领域的网络安全政策、工作任务和措施。</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第五条</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国家采取措施，监测、防御、处置来源于中华人民共和国境内外的网络安全风险和威胁，保护关键信息基础设施免受攻击、侵入、干扰和破坏，依法惩治网络违法犯罪活动，维护网络空间</w:t>
      </w:r>
      <w:r w:rsidRPr="00082C94">
        <w:rPr>
          <w:rFonts w:ascii="Times New Roman" w:eastAsia="仿宋_GB2312" w:hAnsi="Times New Roman" w:cs="Times New Roman" w:hint="eastAsia"/>
          <w:color w:val="000000" w:themeColor="text1"/>
          <w:kern w:val="0"/>
          <w:sz w:val="32"/>
          <w:szCs w:val="32"/>
        </w:rPr>
        <w:t>安全和秩序。</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第六条</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国家倡导诚实守信、健康文明的网络行为，推动传播社会主义核心价值观，采取措施提高全社会的网络安全意识和水平，形成全社会共同参与促进网络安全的良好环境。</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第七条</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国家积极开展网络空间治理、网络技术研发和标准制定、打击网络违法犯罪等方面的国际交流与合作，推</w:t>
      </w:r>
      <w:r w:rsidRPr="00082C94">
        <w:rPr>
          <w:rFonts w:ascii="Times New Roman" w:eastAsia="仿宋_GB2312" w:hAnsi="Times New Roman" w:cs="Times New Roman" w:hint="eastAsia"/>
          <w:color w:val="000000" w:themeColor="text1"/>
          <w:kern w:val="0"/>
          <w:sz w:val="32"/>
          <w:szCs w:val="32"/>
        </w:rPr>
        <w:lastRenderedPageBreak/>
        <w:t>动构建和平、安全、开放、合作的网络空间，建立多边、民主、透明的网络治理体系。</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第八条</w:t>
      </w:r>
      <w:r w:rsid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国家网信部门负责统筹协调网络安全工作和相关监督管理工作。国务院电信主管部门、公安部门和其他有关机关依照本法和有关法律、行政法规的规定，在各自职责范围内</w:t>
      </w:r>
      <w:r w:rsidRPr="00082C94">
        <w:rPr>
          <w:rFonts w:ascii="Times New Roman" w:eastAsia="仿宋_GB2312" w:hAnsi="Times New Roman" w:cs="Times New Roman" w:hint="eastAsia"/>
          <w:color w:val="000000" w:themeColor="text1"/>
          <w:kern w:val="0"/>
          <w:sz w:val="32"/>
          <w:szCs w:val="32"/>
        </w:rPr>
        <w:t>负责网络安全保护和监督管理工作。</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县级以上地方人民政府有关部门的网络安全保护和监督管理职责，按照国家有关规定确定。</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第九条</w:t>
      </w:r>
      <w:r w:rsidRPr="00082C94">
        <w:rPr>
          <w:rFonts w:ascii="Times New Roman" w:eastAsia="仿宋_GB2312" w:hAnsi="Times New Roman" w:cs="Times New Roman" w:hint="eastAsia"/>
          <w:b/>
          <w:bCs/>
          <w:color w:val="000000" w:themeColor="text1"/>
          <w:kern w:val="0"/>
          <w:sz w:val="32"/>
          <w:szCs w:val="32"/>
        </w:rPr>
        <w:t xml:space="preserve"> </w:t>
      </w:r>
      <w:r w:rsid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网络运营者开展经营和服务活动，必须遵守法律、行政法规，尊重社会公德，遵守商业道德，诚实信用，履行网络安全保护义务，接受政府和社会的监督，承担社会责任。</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第十条</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建设、运营网络或者通过网络提供服务，应当依照法律、行政法规的规定和国家标准的强制性要求，采取技术措施和其他必要措施，保障网络安全、稳定运行，有效应对网络安全事件，防范网络违法犯罪活动，维护网络数据的完整性、保密性和可用性。</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w:t>
      </w:r>
      <w:r w:rsidRPr="00082C94">
        <w:rPr>
          <w:rFonts w:ascii="Times New Roman" w:eastAsia="仿宋_GB2312" w:hAnsi="Times New Roman" w:cs="Times New Roman" w:hint="eastAsia"/>
          <w:b/>
          <w:bCs/>
          <w:color w:val="000000" w:themeColor="text1"/>
          <w:kern w:val="0"/>
          <w:sz w:val="32"/>
          <w:szCs w:val="32"/>
        </w:rPr>
        <w:t>十一条</w:t>
      </w:r>
      <w:r w:rsidRPr="00082C94">
        <w:rPr>
          <w:rFonts w:ascii="Times New Roman" w:eastAsia="仿宋_GB2312" w:hAnsi="Times New Roman" w:cs="Times New Roman" w:hint="eastAsia"/>
          <w:b/>
          <w:bCs/>
          <w:color w:val="000000" w:themeColor="text1"/>
          <w:kern w:val="0"/>
          <w:sz w:val="32"/>
          <w:szCs w:val="32"/>
        </w:rPr>
        <w:t xml:space="preserve"> </w:t>
      </w:r>
      <w:r w:rsid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网络相关行业组织按照章程，加强行业自律，制定网络安全行为规范，指导会员加强网络安全保护，提高网络安全保护水平，促进行业健康发展。</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第十二条</w:t>
      </w:r>
      <w:r w:rsidRPr="00082C94">
        <w:rPr>
          <w:rFonts w:ascii="Times New Roman" w:eastAsia="仿宋_GB2312" w:hAnsi="Times New Roman" w:cs="Times New Roman" w:hint="eastAsia"/>
          <w:b/>
          <w:bCs/>
          <w:color w:val="000000" w:themeColor="text1"/>
          <w:kern w:val="0"/>
          <w:sz w:val="32"/>
          <w:szCs w:val="32"/>
        </w:rPr>
        <w:t xml:space="preserve"> </w:t>
      </w:r>
      <w:r w:rsid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国家保护公民、法人和其他组织依法使用网络的权利，促进网络接入普及，提升网络服务水平，为社会提供安全、便利的网络服务，保障网络信息依法有序自由流动。</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lastRenderedPageBreak/>
        <w:t>任何个人和组织使用网络应当遵守宪法法律，遵守公共秩序，尊重社会公德，不得危害网络安全，不得利用网络从事危害国家安全、荣誉和利益，煽动颠覆国家政权、推翻社会主义制度，煽动分裂国家、破坏国家统一，宣扬恐怖主义、极端主义，宣扬民族仇恨、民族歧视，传播暴力、淫秽色情信息，编造、传播虚假信息扰乱经济秩序和社会秩序，以及侵害他人名誉、隐私、知识产权和其他合法权益等活动。</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第十三条</w:t>
      </w:r>
      <w:r w:rsid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国家支持研究开发有利于未成年人健康成长的网络产品和服务，依法惩治利用网络从事危害未成年人身心健康的活动，为未成年人提供安全、健康的网络环境。</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第十四条</w:t>
      </w:r>
      <w:r w:rsidRPr="00082C94">
        <w:rPr>
          <w:rFonts w:ascii="Times New Roman" w:eastAsia="仿宋_GB2312" w:hAnsi="Times New Roman" w:cs="Times New Roman" w:hint="eastAsia"/>
          <w:b/>
          <w:bCs/>
          <w:color w:val="000000" w:themeColor="text1"/>
          <w:kern w:val="0"/>
          <w:sz w:val="32"/>
          <w:szCs w:val="32"/>
        </w:rPr>
        <w:t xml:space="preserve"> </w:t>
      </w:r>
      <w:r w:rsid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任何个人和组织有权对危害网络安全的行为向网信、电信、公安等部门举报。收到举报的部门应当及时依法作出处理；不属于本部门职责的，应当及时移送有权处理的部门。</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有关部门应当对举报人的相关信息予以保密，保护举报人的合法权益。</w:t>
      </w:r>
    </w:p>
    <w:p w:rsidR="00432250" w:rsidRPr="00082C94" w:rsidRDefault="00793680" w:rsidP="00082C94">
      <w:pPr>
        <w:spacing w:beforeLines="50" w:afterLines="50" w:line="360" w:lineRule="auto"/>
        <w:jc w:val="center"/>
        <w:rPr>
          <w:rFonts w:ascii="黑体" w:eastAsia="黑体" w:hAnsi="黑体" w:cs="Times New Roman"/>
          <w:color w:val="000000" w:themeColor="text1"/>
          <w:kern w:val="0"/>
          <w:sz w:val="32"/>
          <w:szCs w:val="32"/>
        </w:rPr>
      </w:pPr>
      <w:r w:rsidRPr="00082C94">
        <w:rPr>
          <w:rFonts w:ascii="黑体" w:eastAsia="黑体" w:hAnsi="黑体" w:cs="Times New Roman" w:hint="eastAsia"/>
          <w:color w:val="000000" w:themeColor="text1"/>
          <w:kern w:val="0"/>
          <w:sz w:val="32"/>
          <w:szCs w:val="32"/>
        </w:rPr>
        <w:t>第二章</w:t>
      </w:r>
      <w:r w:rsidR="00082C94">
        <w:rPr>
          <w:rFonts w:ascii="黑体" w:eastAsia="黑体" w:hAnsi="黑体" w:cs="Times New Roman" w:hint="eastAsia"/>
          <w:color w:val="000000" w:themeColor="text1"/>
          <w:kern w:val="0"/>
          <w:sz w:val="32"/>
          <w:szCs w:val="32"/>
        </w:rPr>
        <w:t xml:space="preserve">  </w:t>
      </w:r>
      <w:r w:rsidRPr="00082C94">
        <w:rPr>
          <w:rFonts w:ascii="黑体" w:eastAsia="黑体" w:hAnsi="黑体" w:cs="Times New Roman" w:hint="eastAsia"/>
          <w:color w:val="000000" w:themeColor="text1"/>
          <w:kern w:val="0"/>
          <w:sz w:val="32"/>
          <w:szCs w:val="32"/>
        </w:rPr>
        <w:t>网络安全支持与促进</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第十五条</w:t>
      </w:r>
      <w:r w:rsid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国家建立和完善网络安全标准体系。国务院标准化行政主管部门和国务院其他有关部门根据各自的职责，组织制定并适时修订有关网络安全管理以及网络产品、服务和运行安全的国家标准、行业标准。</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国家支持企业、研究机构、高等学校、网络相关行业组织参与网络安全国</w:t>
      </w:r>
      <w:r w:rsidRPr="00082C94">
        <w:rPr>
          <w:rFonts w:ascii="Times New Roman" w:eastAsia="仿宋_GB2312" w:hAnsi="Times New Roman" w:cs="Times New Roman" w:hint="eastAsia"/>
          <w:color w:val="000000" w:themeColor="text1"/>
          <w:kern w:val="0"/>
          <w:sz w:val="32"/>
          <w:szCs w:val="32"/>
        </w:rPr>
        <w:t>家标准、行业标准的制定。</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第十六条</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国务院和省、自治区、直辖市人民政府应当</w:t>
      </w:r>
      <w:r w:rsidRPr="00082C94">
        <w:rPr>
          <w:rFonts w:ascii="Times New Roman" w:eastAsia="仿宋_GB2312" w:hAnsi="Times New Roman" w:cs="Times New Roman" w:hint="eastAsia"/>
          <w:color w:val="000000" w:themeColor="text1"/>
          <w:kern w:val="0"/>
          <w:sz w:val="32"/>
          <w:szCs w:val="32"/>
        </w:rPr>
        <w:lastRenderedPageBreak/>
        <w:t>统筹规划，加大投入，扶持重点网络安全技术产业和项目，支持网络安全技术的研究开发和应用，推广安全可信的网络产品和服务，保护网络技术知识产权，支持企业、研究机构和高等学校等参与国家网络安全技术创新项目。</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第十七条</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国家推进网络安全社会化服务体系建设，鼓励有关企业、机构开展网络安全认证、检测和风险评估等安全服务。</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第十八条</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国家鼓励开发网络数据安全保护和利用技术，促进公共数据资源开放，推动技术创新和经济社会发展。</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国家支持创新网络安全管理方式，运用网络新技术，提升网络安全保护水平。</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第十九条</w:t>
      </w:r>
      <w:r w:rsidR="00082C94">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各级人民政府及其有关部门应当组织开展经常性的网络安全宣传教育，并指导、督促有关单位做好网络安全宣传教育工作。</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大众传播媒介应当有针对性地面向社会进行网络安全宣传教育。</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第二十条</w:t>
      </w:r>
      <w:r w:rsid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国家支持企业和高等学校、职业学校等教育培训机构开展网络安全相关教育与培训，采取多种方式培养网络安全人才，促进网络安全人才交流。</w:t>
      </w:r>
    </w:p>
    <w:p w:rsidR="00432250" w:rsidRPr="00082C94" w:rsidRDefault="00793680" w:rsidP="00082C94">
      <w:pPr>
        <w:spacing w:beforeLines="50" w:afterLines="50" w:line="360" w:lineRule="auto"/>
        <w:jc w:val="center"/>
        <w:rPr>
          <w:rFonts w:ascii="黑体" w:eastAsia="黑体" w:hAnsi="黑体" w:cs="Times New Roman"/>
          <w:color w:val="000000" w:themeColor="text1"/>
          <w:kern w:val="0"/>
          <w:sz w:val="32"/>
          <w:szCs w:val="32"/>
        </w:rPr>
      </w:pPr>
      <w:r w:rsidRPr="00082C94">
        <w:rPr>
          <w:rFonts w:ascii="黑体" w:eastAsia="黑体" w:hAnsi="黑体" w:cs="Times New Roman" w:hint="eastAsia"/>
          <w:color w:val="000000" w:themeColor="text1"/>
          <w:kern w:val="0"/>
          <w:sz w:val="32"/>
          <w:szCs w:val="32"/>
        </w:rPr>
        <w:t>第三章</w:t>
      </w:r>
      <w:r w:rsidR="00082C94">
        <w:rPr>
          <w:rFonts w:ascii="黑体" w:eastAsia="黑体" w:hAnsi="黑体" w:cs="Times New Roman" w:hint="eastAsia"/>
          <w:color w:val="000000" w:themeColor="text1"/>
          <w:kern w:val="0"/>
          <w:sz w:val="32"/>
          <w:szCs w:val="32"/>
        </w:rPr>
        <w:t xml:space="preserve">  </w:t>
      </w:r>
      <w:r w:rsidRPr="00082C94">
        <w:rPr>
          <w:rFonts w:ascii="黑体" w:eastAsia="黑体" w:hAnsi="黑体" w:cs="Times New Roman" w:hint="eastAsia"/>
          <w:color w:val="000000" w:themeColor="text1"/>
          <w:kern w:val="0"/>
          <w:sz w:val="32"/>
          <w:szCs w:val="32"/>
        </w:rPr>
        <w:t>网络运行安全</w:t>
      </w:r>
    </w:p>
    <w:p w:rsidR="00432250" w:rsidRPr="005047A3" w:rsidRDefault="00793680" w:rsidP="005047A3">
      <w:pPr>
        <w:spacing w:line="560" w:lineRule="exact"/>
        <w:jc w:val="center"/>
        <w:rPr>
          <w:rFonts w:ascii="Times New Roman" w:eastAsia="仿宋_GB2312" w:hAnsi="Times New Roman" w:cs="Times New Roman"/>
          <w:b/>
          <w:color w:val="000000" w:themeColor="text1"/>
          <w:kern w:val="0"/>
          <w:sz w:val="32"/>
          <w:szCs w:val="32"/>
        </w:rPr>
      </w:pPr>
      <w:r w:rsidRPr="005047A3">
        <w:rPr>
          <w:rFonts w:ascii="Times New Roman" w:eastAsia="仿宋_GB2312" w:hAnsi="Times New Roman" w:cs="Times New Roman" w:hint="eastAsia"/>
          <w:b/>
          <w:color w:val="000000" w:themeColor="text1"/>
          <w:kern w:val="0"/>
          <w:sz w:val="32"/>
          <w:szCs w:val="32"/>
        </w:rPr>
        <w:t>第一节</w:t>
      </w:r>
      <w:r w:rsidR="005047A3" w:rsidRPr="005047A3">
        <w:rPr>
          <w:rFonts w:ascii="Times New Roman" w:eastAsia="仿宋_GB2312" w:hAnsi="Times New Roman" w:cs="Times New Roman" w:hint="eastAsia"/>
          <w:b/>
          <w:color w:val="000000" w:themeColor="text1"/>
          <w:kern w:val="0"/>
          <w:sz w:val="32"/>
          <w:szCs w:val="32"/>
        </w:rPr>
        <w:t xml:space="preserve"> </w:t>
      </w:r>
      <w:r w:rsidRPr="005047A3">
        <w:rPr>
          <w:rFonts w:ascii="Times New Roman" w:eastAsia="仿宋_GB2312" w:hAnsi="Times New Roman" w:cs="Times New Roman" w:hint="eastAsia"/>
          <w:b/>
          <w:color w:val="000000" w:themeColor="text1"/>
          <w:kern w:val="0"/>
          <w:sz w:val="32"/>
          <w:szCs w:val="32"/>
        </w:rPr>
        <w:t xml:space="preserve"> </w:t>
      </w:r>
      <w:r w:rsidRPr="005047A3">
        <w:rPr>
          <w:rFonts w:ascii="Times New Roman" w:eastAsia="仿宋_GB2312" w:hAnsi="Times New Roman" w:cs="Times New Roman" w:hint="eastAsia"/>
          <w:b/>
          <w:color w:val="000000" w:themeColor="text1"/>
          <w:kern w:val="0"/>
          <w:sz w:val="32"/>
          <w:szCs w:val="32"/>
        </w:rPr>
        <w:t>一般规定</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第二十一条</w:t>
      </w:r>
      <w:r w:rsid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国家实行网络安全等级保护制度。网络运营者应当按照网络安全等级保护制度的</w:t>
      </w:r>
      <w:r w:rsidRPr="00082C94">
        <w:rPr>
          <w:rFonts w:ascii="Times New Roman" w:eastAsia="仿宋_GB2312" w:hAnsi="Times New Roman" w:cs="Times New Roman" w:hint="eastAsia"/>
          <w:color w:val="000000" w:themeColor="text1"/>
          <w:kern w:val="0"/>
          <w:sz w:val="32"/>
          <w:szCs w:val="32"/>
        </w:rPr>
        <w:t>要求，履行下列安全保护义务，保障网络免受干扰、破坏或者未经授权的访问，</w:t>
      </w:r>
      <w:r w:rsidRPr="00082C94">
        <w:rPr>
          <w:rFonts w:ascii="Times New Roman" w:eastAsia="仿宋_GB2312" w:hAnsi="Times New Roman" w:cs="Times New Roman" w:hint="eastAsia"/>
          <w:color w:val="000000" w:themeColor="text1"/>
          <w:kern w:val="0"/>
          <w:sz w:val="32"/>
          <w:szCs w:val="32"/>
        </w:rPr>
        <w:lastRenderedPageBreak/>
        <w:t>防止网络数据泄露或者被窃取、篡改：</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（一）制定内部安全管理制度和操作规程，确定网络安全负责人，落实网络安全保护责任；</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（二）采取防范计算机病毒和网络攻击、网络侵入等危害网络安全行为的技术措施；</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（三）采取监测、记录网络运行状态、网络安全事件的技术措施，并按照规定留存相关的网络日志不少于六个月；</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（四）采取数据分类、重要数据备份和加密等措施；</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（五）法律、行政法规规定的其他义务。</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第二十二条</w:t>
      </w:r>
      <w:r w:rsidR="005047A3">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网络产品、服务应当符合相关国家标准的强制性要求。</w:t>
      </w:r>
      <w:r w:rsidRPr="00082C94">
        <w:rPr>
          <w:rFonts w:ascii="Times New Roman" w:eastAsia="仿宋_GB2312" w:hAnsi="Times New Roman" w:cs="Times New Roman" w:hint="eastAsia"/>
          <w:color w:val="000000" w:themeColor="text1"/>
          <w:kern w:val="0"/>
          <w:sz w:val="32"/>
          <w:szCs w:val="32"/>
        </w:rPr>
        <w:t>网络产品、服务的提供者不得设置恶意程序；发现其网络产品、服务存在安全缺陷、漏洞等风险时，应当立即采取补救措施，按照规定及时告知用户并向有关主管部门报告。</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网络产品、服务的提供者应当为其产品、服务持续提供安全维护；在规定或者当事人约定的期限内，不得终止提供安全维护。</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网络产品、服务具有收集用户信息功能的，其提供者应当向用户明示并取得同意；涉及用户个人信息的，还应当遵守本法和有关法律、行政法规关于个人信息保护的规定。</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第二十三条</w:t>
      </w:r>
      <w:r w:rsidR="005047A3">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网络关键设备和网络安全专用产品应当按照相关国家标准的强制性要求，由具备资格的机构安</w:t>
      </w:r>
      <w:r w:rsidRPr="00082C94">
        <w:rPr>
          <w:rFonts w:ascii="Times New Roman" w:eastAsia="仿宋_GB2312" w:hAnsi="Times New Roman" w:cs="Times New Roman" w:hint="eastAsia"/>
          <w:color w:val="000000" w:themeColor="text1"/>
          <w:kern w:val="0"/>
          <w:sz w:val="32"/>
          <w:szCs w:val="32"/>
        </w:rPr>
        <w:t>全认证合格或者安全检测符合要求后，方可销售或者提供。国家网信部门会同国务院有关部门制定、公布网络关键设备和网</w:t>
      </w:r>
      <w:r w:rsidRPr="00082C94">
        <w:rPr>
          <w:rFonts w:ascii="Times New Roman" w:eastAsia="仿宋_GB2312" w:hAnsi="Times New Roman" w:cs="Times New Roman" w:hint="eastAsia"/>
          <w:color w:val="000000" w:themeColor="text1"/>
          <w:kern w:val="0"/>
          <w:sz w:val="32"/>
          <w:szCs w:val="32"/>
        </w:rPr>
        <w:lastRenderedPageBreak/>
        <w:t>络安全专用产品目录，并推动安全认证和安全检测结果互认，避免重复认证、检测。</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第二十四条</w:t>
      </w:r>
      <w:r w:rsidRPr="00082C94">
        <w:rPr>
          <w:rFonts w:ascii="Times New Roman" w:eastAsia="仿宋_GB2312" w:hAnsi="Times New Roman" w:cs="Times New Roman" w:hint="eastAsia"/>
          <w:b/>
          <w:bCs/>
          <w:color w:val="000000" w:themeColor="text1"/>
          <w:kern w:val="0"/>
          <w:sz w:val="32"/>
          <w:szCs w:val="32"/>
        </w:rPr>
        <w:t xml:space="preserve"> </w:t>
      </w:r>
      <w:r w:rsidR="005047A3">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运营者为用户办理网络接入、域名注册服务，办理固定电话、移动电话等入网手续，或者为用户提供信息发布、即时通讯等服务，在与用户签订协议或者确认提供服务时，应当要求用户提供真实身份信息。用户不提供真实身份信息的，网络运营者不得为其提供相关服务。</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国家实施网络可信身份战略，支持研究开发安全、方便的电子身份认证技术，推动不同电子身份认证之间的互认。</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第二十五条</w:t>
      </w:r>
      <w:r w:rsidRPr="00082C94">
        <w:rPr>
          <w:rFonts w:ascii="Times New Roman" w:eastAsia="仿宋_GB2312" w:hAnsi="Times New Roman" w:cs="Times New Roman" w:hint="eastAsia"/>
          <w:b/>
          <w:bCs/>
          <w:color w:val="000000" w:themeColor="text1"/>
          <w:kern w:val="0"/>
          <w:sz w:val="32"/>
          <w:szCs w:val="32"/>
        </w:rPr>
        <w:t xml:space="preserve"> </w:t>
      </w:r>
      <w:r w:rsidR="005047A3">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运营者应当制定网络安全事件应急预案，及时处置系统漏洞、计算机病毒、网络攻击、网络侵入等安全风险；在发生危害网络安全的事件时，立即启动应急预案，采取相应的补救措施，并按照规定向有关主管部门报告。</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第二十六条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开展网络安全认证、检测、风险评估等活动，向社会发布系统漏洞、计算机病毒、网络攻击、网络侵入等网络安全信息，应当遵守国家有关规定。</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第二十七条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任何个人和组织不得从事非法侵入他人网络、干扰他人网络正常功能、窃取网络数据等危害网络安全的活动；不得提供专门用于从事侵入网络、干扰网络正常功能及防护措施、窃取网络数据等危害网络安全活动的程序、工具；明知他人从事危害网络安全的活动的，不得为其提供技术支持、广告推广、支付结算等帮助。</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第二十八条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网络运营者应当为公安机关、国家安全机</w:t>
      </w:r>
      <w:r w:rsidRPr="00082C94">
        <w:rPr>
          <w:rFonts w:ascii="Times New Roman" w:eastAsia="仿宋_GB2312" w:hAnsi="Times New Roman" w:cs="Times New Roman" w:hint="eastAsia"/>
          <w:color w:val="000000" w:themeColor="text1"/>
          <w:kern w:val="0"/>
          <w:sz w:val="32"/>
          <w:szCs w:val="32"/>
        </w:rPr>
        <w:lastRenderedPageBreak/>
        <w:t>关依法维护国家安全和侦查犯罪的活动提供技术支持和协助。</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第二十九条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国家支持网络运营者之间在网络安全信息收集、分析、通报和应急处置等方面进行合作，提高网络运营者的安全保障能力。</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有关行业组织建立健全本行业的网络安全保护规范和协作机制，加强对网络安全风险的分析评估，定期向会员进行风险警示，支持、协助会员应对网络安全风险。</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第三十条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网信部门和有关部门在履行网络安全保护职责中获取的信息，只能用于维护网络安全的需要，不得用于其他用途。</w:t>
      </w:r>
    </w:p>
    <w:p w:rsidR="00432250" w:rsidRPr="005047A3" w:rsidRDefault="00793680" w:rsidP="005047A3">
      <w:pPr>
        <w:spacing w:line="560" w:lineRule="exact"/>
        <w:jc w:val="center"/>
        <w:rPr>
          <w:rFonts w:ascii="Times New Roman" w:eastAsia="仿宋_GB2312" w:hAnsi="Times New Roman" w:cs="Times New Roman"/>
          <w:b/>
          <w:color w:val="000000" w:themeColor="text1"/>
          <w:kern w:val="0"/>
          <w:sz w:val="32"/>
          <w:szCs w:val="32"/>
        </w:rPr>
      </w:pPr>
      <w:r w:rsidRPr="005047A3">
        <w:rPr>
          <w:rFonts w:ascii="Times New Roman" w:eastAsia="仿宋_GB2312" w:hAnsi="Times New Roman" w:cs="Times New Roman" w:hint="eastAsia"/>
          <w:b/>
          <w:color w:val="000000" w:themeColor="text1"/>
          <w:kern w:val="0"/>
          <w:sz w:val="32"/>
          <w:szCs w:val="32"/>
        </w:rPr>
        <w:t>第二节</w:t>
      </w:r>
      <w:r w:rsidRPr="005047A3">
        <w:rPr>
          <w:rFonts w:ascii="Times New Roman" w:eastAsia="仿宋_GB2312" w:hAnsi="Times New Roman" w:cs="Times New Roman" w:hint="eastAsia"/>
          <w:b/>
          <w:color w:val="000000" w:themeColor="text1"/>
          <w:kern w:val="0"/>
          <w:sz w:val="32"/>
          <w:szCs w:val="32"/>
        </w:rPr>
        <w:t xml:space="preserve"> </w:t>
      </w:r>
      <w:r w:rsidR="005047A3" w:rsidRPr="005047A3">
        <w:rPr>
          <w:rFonts w:ascii="Times New Roman" w:eastAsia="仿宋_GB2312" w:hAnsi="Times New Roman" w:cs="Times New Roman" w:hint="eastAsia"/>
          <w:b/>
          <w:color w:val="000000" w:themeColor="text1"/>
          <w:kern w:val="0"/>
          <w:sz w:val="32"/>
          <w:szCs w:val="32"/>
        </w:rPr>
        <w:t xml:space="preserve"> </w:t>
      </w:r>
      <w:r w:rsidRPr="005047A3">
        <w:rPr>
          <w:rFonts w:ascii="Times New Roman" w:eastAsia="仿宋_GB2312" w:hAnsi="Times New Roman" w:cs="Times New Roman" w:hint="eastAsia"/>
          <w:b/>
          <w:color w:val="000000" w:themeColor="text1"/>
          <w:kern w:val="0"/>
          <w:sz w:val="32"/>
          <w:szCs w:val="32"/>
        </w:rPr>
        <w:t>关键信息基础设施的运行安全</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第三十一条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对公共通信和信息服务、能源、交通、水利、金融、公共服务、电子政务等重要行业和领域，以及其他一旦遭到破坏、丧失功能或者数据泄露，可能严重危害国家安全、国计民生、公共利益的关键信息基础设施，在网络安全等级</w:t>
      </w:r>
      <w:r w:rsidRPr="00082C94">
        <w:rPr>
          <w:rFonts w:ascii="Times New Roman" w:eastAsia="仿宋_GB2312" w:hAnsi="Times New Roman" w:cs="Times New Roman" w:hint="eastAsia"/>
          <w:color w:val="000000" w:themeColor="text1"/>
          <w:kern w:val="0"/>
          <w:sz w:val="32"/>
          <w:szCs w:val="32"/>
        </w:rPr>
        <w:t>保护制度的基础上，实行重点保护。关键信息基础设施的具体范围和安全保护办法由国务院制定。</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国家鼓励关键信息基础设施以外的网络运营者自愿参与关键信息基础设施保护体系。</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第三十二条</w:t>
      </w:r>
      <w:r w:rsidRPr="00082C94">
        <w:rPr>
          <w:rFonts w:ascii="Times New Roman" w:eastAsia="仿宋_GB2312" w:hAnsi="Times New Roman" w:cs="Times New Roman" w:hint="eastAsia"/>
          <w:b/>
          <w:bCs/>
          <w:color w:val="000000" w:themeColor="text1"/>
          <w:kern w:val="0"/>
          <w:sz w:val="32"/>
          <w:szCs w:val="32"/>
        </w:rPr>
        <w:t xml:space="preserve"> </w:t>
      </w:r>
      <w:r w:rsidR="005047A3">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按照国务院规定的职责分工，负责关键信息基础设施安全保护工作的部门分别编制并组织实施本行业、本领域的关键信息基础设施安全规划，指导和监督关键信息基础设施运行安全保护工作。</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lastRenderedPageBreak/>
        <w:t>第三十三条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建设关键信息基础设施应当确保其具有支持业务稳定、持续运行的性能，并保证安全技术措施同步规划、同步建设、同步使用。</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第三十四条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除本法第二十一条的规定外</w:t>
      </w:r>
      <w:r w:rsidRPr="00082C94">
        <w:rPr>
          <w:rFonts w:ascii="Times New Roman" w:eastAsia="仿宋_GB2312" w:hAnsi="Times New Roman" w:cs="Times New Roman" w:hint="eastAsia"/>
          <w:color w:val="000000" w:themeColor="text1"/>
          <w:kern w:val="0"/>
          <w:sz w:val="32"/>
          <w:szCs w:val="32"/>
        </w:rPr>
        <w:t>，关键信息基础设施的运营者还应当履行下列安全保护义务：</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（一）设置专门安全管理机构和安全管理负责人，并对该负责人和关键岗位的人员进行安全背景审查；</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（二）定期对从业人员进行网络安全教育、技术培训和技能考核；</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（三）对重要系统和数据库进行容灾备份；</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（四）制定网络安全事件应急预案，并定期进行演练；</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（五）法律、行政法规规定的其他义务。</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第三十五条</w:t>
      </w:r>
      <w:r w:rsidR="005047A3">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关键信息基础设施的运营者采购网络产品和服务，可能影响国家安全的，应当通过国家网信部门会同国务院有关部门组织的国家安全审查。</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第三十六条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关键信息基础设施的运营者采</w:t>
      </w:r>
      <w:r w:rsidRPr="00082C94">
        <w:rPr>
          <w:rFonts w:ascii="Times New Roman" w:eastAsia="仿宋_GB2312" w:hAnsi="Times New Roman" w:cs="Times New Roman" w:hint="eastAsia"/>
          <w:color w:val="000000" w:themeColor="text1"/>
          <w:kern w:val="0"/>
          <w:sz w:val="32"/>
          <w:szCs w:val="32"/>
        </w:rPr>
        <w:t>购网络产品和服务，应当按照规定与提供者签订安全保密协议，明确安全和保密义务与责任。</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第三十七条</w:t>
      </w:r>
      <w:r w:rsidR="005047A3">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关键信息基础设施的运营者在中华人民共和国境内运营中收集和产生的个人信息和重要数据应当在境内存储。因业务需要，确需向境外提供的，应当按照国家网信部门会同国务院有关部门制定的办法进行安全评估；法律、行政法规另有规定的，依照其规定。</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第三十八条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关键信息基础设施的运营者应当自行或</w:t>
      </w:r>
      <w:r w:rsidRPr="00082C94">
        <w:rPr>
          <w:rFonts w:ascii="Times New Roman" w:eastAsia="仿宋_GB2312" w:hAnsi="Times New Roman" w:cs="Times New Roman" w:hint="eastAsia"/>
          <w:color w:val="000000" w:themeColor="text1"/>
          <w:kern w:val="0"/>
          <w:sz w:val="32"/>
          <w:szCs w:val="32"/>
        </w:rPr>
        <w:lastRenderedPageBreak/>
        <w:t>者委托网络安全服务机构对其网络的安全性和可能存在的风险每年至少进行一次检测评估，并将检测评估情况和改进措施报送相关负责关键信息基础设施安全保</w:t>
      </w:r>
      <w:r w:rsidRPr="00082C94">
        <w:rPr>
          <w:rFonts w:ascii="Times New Roman" w:eastAsia="仿宋_GB2312" w:hAnsi="Times New Roman" w:cs="Times New Roman" w:hint="eastAsia"/>
          <w:color w:val="000000" w:themeColor="text1"/>
          <w:kern w:val="0"/>
          <w:sz w:val="32"/>
          <w:szCs w:val="32"/>
        </w:rPr>
        <w:t>护工作的部门。</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第三十九条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国家网信部门应当统筹协调有关部门对关键信息基础设施的安全保护采取下列措施：</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（一）对关键信息基础设施的安全风险进行抽查检测，提出改进措施，必要时可以委托网络安全服务机构对网络存在的安全风险进行检测评估；</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（二）定期组织关键信息基础设施的运营者进行网络安全应急演练，提高应对网络安全事件的水平和协同配合能力；</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（三）促进有关部门、关键信息基础设施的运营者以及有关研究机构、网络安全服务机构等之间的网络安全信息共享；</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（四）对网络安全事件的应急处置与网络功能的恢复等，提供技术支持和协助。</w:t>
      </w:r>
    </w:p>
    <w:p w:rsidR="00432250" w:rsidRPr="00082C94" w:rsidRDefault="00793680" w:rsidP="00082C94">
      <w:pPr>
        <w:spacing w:beforeLines="50" w:afterLines="50" w:line="360" w:lineRule="auto"/>
        <w:jc w:val="center"/>
        <w:rPr>
          <w:rFonts w:ascii="黑体" w:eastAsia="黑体" w:hAnsi="黑体" w:cs="Times New Roman"/>
          <w:color w:val="000000" w:themeColor="text1"/>
          <w:kern w:val="0"/>
          <w:sz w:val="32"/>
          <w:szCs w:val="32"/>
        </w:rPr>
      </w:pPr>
      <w:r w:rsidRPr="00082C94">
        <w:rPr>
          <w:rFonts w:ascii="黑体" w:eastAsia="黑体" w:hAnsi="黑体" w:cs="Times New Roman" w:hint="eastAsia"/>
          <w:color w:val="000000" w:themeColor="text1"/>
          <w:kern w:val="0"/>
          <w:sz w:val="32"/>
          <w:szCs w:val="32"/>
        </w:rPr>
        <w:t>第四章</w:t>
      </w:r>
      <w:r w:rsidR="005047A3">
        <w:rPr>
          <w:rFonts w:ascii="黑体" w:eastAsia="黑体" w:hAnsi="黑体" w:cs="Times New Roman" w:hint="eastAsia"/>
          <w:color w:val="000000" w:themeColor="text1"/>
          <w:kern w:val="0"/>
          <w:sz w:val="32"/>
          <w:szCs w:val="32"/>
        </w:rPr>
        <w:t xml:space="preserve">  </w:t>
      </w:r>
      <w:r w:rsidRPr="00082C94">
        <w:rPr>
          <w:rFonts w:ascii="黑体" w:eastAsia="黑体" w:hAnsi="黑体" w:cs="Times New Roman" w:hint="eastAsia"/>
          <w:color w:val="000000" w:themeColor="text1"/>
          <w:kern w:val="0"/>
          <w:sz w:val="32"/>
          <w:szCs w:val="32"/>
        </w:rPr>
        <w:t>网络信息安全</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第四十条</w:t>
      </w:r>
      <w:r w:rsidRPr="00082C94">
        <w:rPr>
          <w:rFonts w:ascii="仿宋_GB2312" w:eastAsia="仿宋_GB2312" w:hAnsi="Times New Roman" w:cs="Times New Roman" w:hint="eastAsia"/>
          <w:b/>
          <w:bCs/>
          <w:color w:val="000000" w:themeColor="text1"/>
          <w:kern w:val="0"/>
          <w:sz w:val="32"/>
          <w:szCs w:val="32"/>
        </w:rPr>
        <w:t xml:space="preserve"> </w:t>
      </w:r>
      <w:r w:rsidR="005047A3">
        <w:rPr>
          <w:rFonts w:ascii="仿宋_GB2312" w:eastAsia="仿宋_GB2312" w:hAnsi="Times New Roman" w:cs="Times New Roman" w:hint="eastAsia"/>
          <w:b/>
          <w:bCs/>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网络运营者应当对其收集的用户信息严格保密，并建立健全用户信息保护制度。</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第四十一条</w:t>
      </w:r>
      <w:r w:rsidRPr="00082C94">
        <w:rPr>
          <w:rFonts w:ascii="仿宋_GB2312" w:eastAsia="仿宋_GB2312" w:hAnsi="Times New Roman" w:cs="Times New Roman" w:hint="eastAsia"/>
          <w:b/>
          <w:bCs/>
          <w:color w:val="000000" w:themeColor="text1"/>
          <w:kern w:val="0"/>
          <w:sz w:val="32"/>
          <w:szCs w:val="32"/>
        </w:rPr>
        <w:t xml:space="preserve"> </w:t>
      </w:r>
      <w:r w:rsidR="005047A3">
        <w:rPr>
          <w:rFonts w:ascii="仿宋_GB2312" w:eastAsia="仿宋_GB2312" w:hAnsi="Times New Roman" w:cs="Times New Roman" w:hint="eastAsia"/>
          <w:b/>
          <w:bCs/>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网络运营者收集、使用个人信息，应当遵循合法、正当、必要的原则，公开收集、使用规则，明示收集、使用信息的目的、方式和范围，并经被收集者同意。</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网络运营者不得收集与其提供的服务无关的个人信息，不得违反法律、行政法规的规定和双方的约定收集、使用个人信息，并应当依照法律、行政法规的规定和与用户的约定，</w:t>
      </w:r>
      <w:r w:rsidRPr="00082C94">
        <w:rPr>
          <w:rFonts w:ascii="仿宋_GB2312" w:eastAsia="仿宋_GB2312" w:hAnsi="Times New Roman" w:cs="Times New Roman" w:hint="eastAsia"/>
          <w:color w:val="000000" w:themeColor="text1"/>
          <w:kern w:val="0"/>
          <w:sz w:val="32"/>
          <w:szCs w:val="32"/>
        </w:rPr>
        <w:lastRenderedPageBreak/>
        <w:t>处理其保存的个人信息。</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第四十二条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网络运营者不得泄露、篡改、毁损其收集的个人信息；未经被收集者同意，不得向他人提供个人信息。但是，经过处理无法识别特定个人且不能复原的除外。</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网络运营者应当采取技术措施和其他必要措施，确保其收集的个人信息安全，防止信息泄露、毁损、丢失。在发生或者可能发生个人信息泄露、毁损、丢失的情况时，应当立即采取补救措施，按照规定及时告知用户并向有关主管部门报告。</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第四十三条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个人发现网络运营者违反法律、行政法规的规定或者双方的约定收集、使用其个人信息的，有权要求网络运营者删除其个人信息；发现网络运营者收集</w:t>
      </w:r>
      <w:r w:rsidRPr="00082C94">
        <w:rPr>
          <w:rFonts w:ascii="仿宋_GB2312" w:eastAsia="仿宋_GB2312" w:hAnsi="Times New Roman" w:cs="Times New Roman" w:hint="eastAsia"/>
          <w:color w:val="000000" w:themeColor="text1"/>
          <w:kern w:val="0"/>
          <w:sz w:val="32"/>
          <w:szCs w:val="32"/>
        </w:rPr>
        <w:t>、存储的其个人信息有错误的，有权要求网络运营者予以更正。网络运营者应当采取措施予以删除或者更正。</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第四十四条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任何个人和组织不得窃取或者以其他非法方式获取个人信息，不得非法出售或者非法向他人提供个人信息。</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第四十五条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依法负有网络安全监督管理职责的部门及其工作人员，必须对在履行职责中知悉的个人信息、隐私和商业秘密严格保密，不得泄露、出售或者非法向他人提供。</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第四十六条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任何个人和组织应当对其使用网络的行为负责，不得设立用于实施诈骗，传授犯罪方法，制作或者销售违禁物品、管制物品等违法犯罪活动的网站、通讯</w:t>
      </w:r>
      <w:r w:rsidRPr="00082C94">
        <w:rPr>
          <w:rFonts w:ascii="仿宋_GB2312" w:eastAsia="仿宋_GB2312" w:hAnsi="Times New Roman" w:cs="Times New Roman" w:hint="eastAsia"/>
          <w:color w:val="000000" w:themeColor="text1"/>
          <w:kern w:val="0"/>
          <w:sz w:val="32"/>
          <w:szCs w:val="32"/>
        </w:rPr>
        <w:t>群组，不得利用网络发布涉及实施诈骗，制作或者销售违禁物品、</w:t>
      </w:r>
      <w:r w:rsidRPr="00082C94">
        <w:rPr>
          <w:rFonts w:ascii="仿宋_GB2312" w:eastAsia="仿宋_GB2312" w:hAnsi="Times New Roman" w:cs="Times New Roman" w:hint="eastAsia"/>
          <w:color w:val="000000" w:themeColor="text1"/>
          <w:kern w:val="0"/>
          <w:sz w:val="32"/>
          <w:szCs w:val="32"/>
        </w:rPr>
        <w:lastRenderedPageBreak/>
        <w:t>管制物品以及其他违法犯罪活动的信息。</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第四十七条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网络运营者应当加强对其用户发布的信息的管理，发现法律、行政法规禁止发布或者传输的信息的，应当立即停止传输该信息，采取消除等处置措施，防止信息扩散，保存有关记录，并向有关主管部门报告。</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第四十八条</w:t>
      </w:r>
      <w:r w:rsidR="005047A3">
        <w:rPr>
          <w:rFonts w:ascii="仿宋_GB2312" w:eastAsia="仿宋_GB2312" w:hAnsi="Times New Roman" w:cs="Times New Roman" w:hint="eastAsia"/>
          <w:b/>
          <w:bCs/>
          <w:color w:val="000000" w:themeColor="text1"/>
          <w:kern w:val="0"/>
          <w:sz w:val="32"/>
          <w:szCs w:val="32"/>
        </w:rPr>
        <w:t xml:space="preserve"> </w:t>
      </w:r>
      <w:r w:rsidRPr="00082C94">
        <w:rPr>
          <w:rFonts w:ascii="仿宋_GB2312" w:eastAsia="仿宋_GB2312" w:hAnsi="Times New Roman" w:cs="Times New Roman" w:hint="eastAsia"/>
          <w:b/>
          <w:bCs/>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任何个人和组织发送的电子信息、提供的应用软件，不得设置恶意程序，不得含有法律、行政法规禁止发布或者传输的信息。</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电子信息发送服务提供者和应用软件下载服务提供者，应当履行安全管理义务，知道其用户有前款规定行为</w:t>
      </w:r>
      <w:r w:rsidRPr="00082C94">
        <w:rPr>
          <w:rFonts w:ascii="仿宋_GB2312" w:eastAsia="仿宋_GB2312" w:hAnsi="Times New Roman" w:cs="Times New Roman" w:hint="eastAsia"/>
          <w:color w:val="000000" w:themeColor="text1"/>
          <w:kern w:val="0"/>
          <w:sz w:val="32"/>
          <w:szCs w:val="32"/>
        </w:rPr>
        <w:t>的，应当停止提供服务，采取消除等处置措施，保存有关记录，并向有关主管部门报告。</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第四十九条</w:t>
      </w:r>
      <w:r w:rsidR="005047A3">
        <w:rPr>
          <w:rFonts w:ascii="仿宋_GB2312" w:eastAsia="仿宋_GB2312" w:hAnsi="Times New Roman" w:cs="Times New Roman" w:hint="eastAsia"/>
          <w:b/>
          <w:bCs/>
          <w:color w:val="000000" w:themeColor="text1"/>
          <w:kern w:val="0"/>
          <w:sz w:val="32"/>
          <w:szCs w:val="32"/>
        </w:rPr>
        <w:t xml:space="preserve"> </w:t>
      </w:r>
      <w:r w:rsidRPr="00082C94">
        <w:rPr>
          <w:rFonts w:ascii="仿宋_GB2312" w:eastAsia="仿宋_GB2312" w:hAnsi="Times New Roman" w:cs="Times New Roman" w:hint="eastAsia"/>
          <w:b/>
          <w:bCs/>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网络运营者应当建立网络信息安全投诉、举报制度，公布投诉、举报方式等信息，及时受理并处理有关网络信息安全的投诉和举报。</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网络运营者对网信部门和有关部门依法实施的监督检查，应当予以配合。</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第五十条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国家网信部门和有关部门依法履行网络信息安全监督管理职责，发现法律、行政法规禁止发布或者传输的信息的，应当要求网络运营者停止传输，采取消除等处置措施，保存有关记录；对来源于中华人民共和国境外的上述信息，应当通知有关机构采取技术</w:t>
      </w:r>
      <w:r w:rsidRPr="00082C94">
        <w:rPr>
          <w:rFonts w:ascii="仿宋_GB2312" w:eastAsia="仿宋_GB2312" w:hAnsi="Times New Roman" w:cs="Times New Roman" w:hint="eastAsia"/>
          <w:color w:val="000000" w:themeColor="text1"/>
          <w:kern w:val="0"/>
          <w:sz w:val="32"/>
          <w:szCs w:val="32"/>
        </w:rPr>
        <w:t>措施和其他必要措施阻断传播。</w:t>
      </w:r>
    </w:p>
    <w:p w:rsidR="00432250" w:rsidRPr="005047A3" w:rsidRDefault="00793680" w:rsidP="005047A3">
      <w:pPr>
        <w:spacing w:beforeLines="50" w:afterLines="50" w:line="360" w:lineRule="auto"/>
        <w:jc w:val="center"/>
        <w:rPr>
          <w:rFonts w:ascii="黑体" w:eastAsia="黑体" w:hAnsi="黑体" w:cs="Times New Roman" w:hint="eastAsia"/>
          <w:color w:val="000000" w:themeColor="text1"/>
          <w:kern w:val="0"/>
          <w:sz w:val="32"/>
          <w:szCs w:val="32"/>
        </w:rPr>
      </w:pPr>
      <w:r w:rsidRPr="005047A3">
        <w:rPr>
          <w:rFonts w:ascii="黑体" w:eastAsia="黑体" w:hAnsi="黑体" w:cs="Times New Roman" w:hint="eastAsia"/>
          <w:color w:val="000000" w:themeColor="text1"/>
          <w:kern w:val="0"/>
          <w:sz w:val="32"/>
          <w:szCs w:val="32"/>
        </w:rPr>
        <w:t>第五章</w:t>
      </w:r>
      <w:r w:rsidR="005047A3">
        <w:rPr>
          <w:rFonts w:ascii="黑体" w:eastAsia="黑体" w:hAnsi="黑体" w:cs="Times New Roman" w:hint="eastAsia"/>
          <w:color w:val="000000" w:themeColor="text1"/>
          <w:kern w:val="0"/>
          <w:sz w:val="32"/>
          <w:szCs w:val="32"/>
        </w:rPr>
        <w:t xml:space="preserve">  </w:t>
      </w:r>
      <w:r w:rsidRPr="005047A3">
        <w:rPr>
          <w:rFonts w:ascii="黑体" w:eastAsia="黑体" w:hAnsi="黑体" w:cs="Times New Roman" w:hint="eastAsia"/>
          <w:color w:val="000000" w:themeColor="text1"/>
          <w:kern w:val="0"/>
          <w:sz w:val="32"/>
          <w:szCs w:val="32"/>
        </w:rPr>
        <w:t>监测预警与应急处置</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lastRenderedPageBreak/>
        <w:t>第五十一条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国家建立网络安全监测预警和信息通报制度。国家网信部门应当统筹协调有关部门加强网络安全信息收集、分析和通报工作，按照规定统一发布网络安全监测预警信息。</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第五十二条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负责关键信息基础设施安全保护工作的部门，应当建立健全本行业、本领域的网络安全监测预警和信息通报制度，并按照规定报送网络安全监测预警信息。</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第五十三条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国家网信部门协调有关部门建立健全网络安全风险评估和应急工作机制，制定网络安全事件应急预案，并定期组织演练。</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负责关键信息基</w:t>
      </w:r>
      <w:r w:rsidRPr="00082C94">
        <w:rPr>
          <w:rFonts w:ascii="仿宋_GB2312" w:eastAsia="仿宋_GB2312" w:hAnsi="Times New Roman" w:cs="Times New Roman" w:hint="eastAsia"/>
          <w:color w:val="000000" w:themeColor="text1"/>
          <w:kern w:val="0"/>
          <w:sz w:val="32"/>
          <w:szCs w:val="32"/>
        </w:rPr>
        <w:t>础设施安全保护工作的部门应当制定本行业、本领域的网络安全事件应急预案，并定期组织演练。</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网络安全事件应急预案应当按照事件发生后的危害程度、影响范围等因素对网络安全事件进行分级，并规定相应的应急处置措施。</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第五十四条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网络安全事件发生的风险增大时，省级以上人民政府有关部门应当按照规定的权限和程序，并根据网络安全风险的特点和可能造成的危害，采取下列措施：</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（一）要求有关部门、机构和人员及时收集、报告有关信息，加强对网络安全风险的监测；</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（二）组织有关部门、机构和专业人员，对网络安全风险信息进行分析评估，预测事</w:t>
      </w:r>
      <w:r w:rsidRPr="00082C94">
        <w:rPr>
          <w:rFonts w:ascii="仿宋_GB2312" w:eastAsia="仿宋_GB2312" w:hAnsi="Times New Roman" w:cs="Times New Roman" w:hint="eastAsia"/>
          <w:color w:val="000000" w:themeColor="text1"/>
          <w:kern w:val="0"/>
          <w:sz w:val="32"/>
          <w:szCs w:val="32"/>
        </w:rPr>
        <w:t>件发生的可能性、影响范围和危害程度；</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（三）向社会发布网络安全风险预警，发布避免、减轻</w:t>
      </w:r>
      <w:r w:rsidRPr="00082C94">
        <w:rPr>
          <w:rFonts w:ascii="仿宋_GB2312" w:eastAsia="仿宋_GB2312" w:hAnsi="Times New Roman" w:cs="Times New Roman" w:hint="eastAsia"/>
          <w:color w:val="000000" w:themeColor="text1"/>
          <w:kern w:val="0"/>
          <w:sz w:val="32"/>
          <w:szCs w:val="32"/>
        </w:rPr>
        <w:lastRenderedPageBreak/>
        <w:t>危害的措施。</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第五十五条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发生网络安全事件，应当立即启动网络安全事件应急预案，对网络安全事件进行调查和评估，要求网络运营者采取技术措施和其他必要措施，消除安全隐患，防止危害扩大，并及时向社会发布与公众有关的警示信息。</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第五十六条</w:t>
      </w:r>
      <w:r w:rsidRPr="00082C94">
        <w:rPr>
          <w:rFonts w:ascii="仿宋_GB2312" w:eastAsia="仿宋_GB2312" w:hAnsi="Times New Roman" w:cs="Times New Roman" w:hint="eastAsia"/>
          <w:b/>
          <w:bCs/>
          <w:color w:val="000000" w:themeColor="text1"/>
          <w:kern w:val="0"/>
          <w:sz w:val="32"/>
          <w:szCs w:val="32"/>
        </w:rPr>
        <w:t xml:space="preserve"> </w:t>
      </w:r>
      <w:r w:rsidR="005047A3">
        <w:rPr>
          <w:rFonts w:ascii="仿宋_GB2312" w:eastAsia="仿宋_GB2312" w:hAnsi="Times New Roman" w:cs="Times New Roman" w:hint="eastAsia"/>
          <w:b/>
          <w:bCs/>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省级以上人民政府有关部门在履行网络安全监督管理职责中，发现网络存在较大安全风险或者发生安全事件的，可以按照规定的权限和程序对该网络的运营者的法定代表人或者主要负责人进行约谈。网络运营者应当按照要求采取措施，进行整改，消除隐患。</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第五十七条</w:t>
      </w:r>
      <w:r w:rsidR="005047A3">
        <w:rPr>
          <w:rFonts w:ascii="仿宋_GB2312" w:eastAsia="仿宋_GB2312" w:hAnsi="Times New Roman" w:cs="Times New Roman" w:hint="eastAsia"/>
          <w:b/>
          <w:bCs/>
          <w:color w:val="000000" w:themeColor="text1"/>
          <w:kern w:val="0"/>
          <w:sz w:val="32"/>
          <w:szCs w:val="32"/>
        </w:rPr>
        <w:t xml:space="preserve"> </w:t>
      </w:r>
      <w:r w:rsidRPr="00082C94">
        <w:rPr>
          <w:rFonts w:ascii="仿宋_GB2312" w:eastAsia="仿宋_GB2312" w:hAnsi="Times New Roman" w:cs="Times New Roman" w:hint="eastAsia"/>
          <w:b/>
          <w:bCs/>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因网络安全事件，发生突发事件或者生产安全事故的，应当依照《中华人民共和国突发事件应对法》、《中华人民共和国安全生产法》等有关法律、行政法规的规定处置。</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第五十八条</w:t>
      </w:r>
      <w:r w:rsidR="005047A3">
        <w:rPr>
          <w:rFonts w:ascii="仿宋_GB2312" w:eastAsia="仿宋_GB2312" w:hAnsi="Times New Roman" w:cs="Times New Roman" w:hint="eastAsia"/>
          <w:b/>
          <w:bCs/>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因维护国家安全和社会公共秩序，处置重大突发社会安全事件的需要，经国务院决定或者批准，可以在特定区域对网络通信</w:t>
      </w:r>
      <w:r w:rsidRPr="00082C94">
        <w:rPr>
          <w:rFonts w:ascii="仿宋_GB2312" w:eastAsia="仿宋_GB2312" w:hAnsi="Times New Roman" w:cs="Times New Roman" w:hint="eastAsia"/>
          <w:color w:val="000000" w:themeColor="text1"/>
          <w:kern w:val="0"/>
          <w:sz w:val="32"/>
          <w:szCs w:val="32"/>
        </w:rPr>
        <w:t>采取限制等临时措施。</w:t>
      </w:r>
    </w:p>
    <w:p w:rsidR="00432250" w:rsidRPr="00082C94" w:rsidRDefault="00793680" w:rsidP="00082C94">
      <w:pPr>
        <w:spacing w:beforeLines="50" w:afterLines="50" w:line="360" w:lineRule="auto"/>
        <w:jc w:val="center"/>
        <w:rPr>
          <w:rFonts w:ascii="黑体" w:eastAsia="黑体" w:hAnsi="黑体" w:cs="Times New Roman"/>
          <w:color w:val="000000" w:themeColor="text1"/>
          <w:kern w:val="0"/>
          <w:sz w:val="32"/>
          <w:szCs w:val="32"/>
        </w:rPr>
      </w:pPr>
      <w:r w:rsidRPr="00082C94">
        <w:rPr>
          <w:rFonts w:ascii="黑体" w:eastAsia="黑体" w:hAnsi="黑体" w:cs="Times New Roman" w:hint="eastAsia"/>
          <w:color w:val="000000" w:themeColor="text1"/>
          <w:kern w:val="0"/>
          <w:sz w:val="32"/>
          <w:szCs w:val="32"/>
        </w:rPr>
        <w:t>第六章</w:t>
      </w:r>
      <w:r w:rsidR="005047A3">
        <w:rPr>
          <w:rFonts w:ascii="黑体" w:eastAsia="黑体" w:hAnsi="黑体" w:cs="Times New Roman" w:hint="eastAsia"/>
          <w:color w:val="000000" w:themeColor="text1"/>
          <w:kern w:val="0"/>
          <w:sz w:val="32"/>
          <w:szCs w:val="32"/>
        </w:rPr>
        <w:t xml:space="preserve">  </w:t>
      </w:r>
      <w:r w:rsidRPr="00082C94">
        <w:rPr>
          <w:rFonts w:ascii="黑体" w:eastAsia="黑体" w:hAnsi="黑体" w:cs="Times New Roman" w:hint="eastAsia"/>
          <w:color w:val="000000" w:themeColor="text1"/>
          <w:kern w:val="0"/>
          <w:sz w:val="32"/>
          <w:szCs w:val="32"/>
        </w:rPr>
        <w:t>法律责任</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第五十九条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关键信息基础设施的运营者不履行本法第三十三条、第</w:t>
      </w:r>
      <w:r w:rsidRPr="00082C94">
        <w:rPr>
          <w:rFonts w:ascii="Times New Roman" w:eastAsia="仿宋_GB2312" w:hAnsi="Times New Roman" w:cs="Times New Roman" w:hint="eastAsia"/>
          <w:color w:val="000000" w:themeColor="text1"/>
          <w:kern w:val="0"/>
          <w:sz w:val="32"/>
          <w:szCs w:val="32"/>
        </w:rPr>
        <w:lastRenderedPageBreak/>
        <w:t>三十四条、第三十六条、第三十八条规定的网络安全保护义务的，由有关主管部门责令改正，给予警告；拒不改正或者导致危害网络安全等后果的，处十万元以上一百万元以下罚款，对直接负责的主管人员处一万元以上十万元以下罚款。</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第六十条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违反本法第二十二条第一款、第二款和第四十八条第一款规定，有下列行为之一的，由有关主管部门责令改正，给予警告；拒不改正或者导致危害网络安全等后果的，处五万元以上五十万元以下罚款，对直接负责的主管人员处一万元以上十万元以下罚款：</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（一）设置恶意程</w:t>
      </w:r>
      <w:r w:rsidRPr="00082C94">
        <w:rPr>
          <w:rFonts w:ascii="Times New Roman" w:eastAsia="仿宋_GB2312" w:hAnsi="Times New Roman" w:cs="Times New Roman" w:hint="eastAsia"/>
          <w:color w:val="000000" w:themeColor="text1"/>
          <w:kern w:val="0"/>
          <w:sz w:val="32"/>
          <w:szCs w:val="32"/>
        </w:rPr>
        <w:t>序的；</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（二）对其产品、服务存在的安全缺陷、漏洞等风险未立即采取补救措施，或者未按照规定及时告知用户并向有关主管部门报告的；</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（三）擅自终止为其产品、服务提供安全维护的。</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第六十一条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运营者违反本法第二十四条第一款规定，未要求用户提供真实身份信息，或者对不提供真实身份信息的用户提供相关服务的，由有关主管部门责令改正；拒不改正或者情节严重的，处五万元以上五十万元以下罚款，并可以由有关主管部门责令暂停相关业务、停业整顿、关闭网站、吊销相关业务许可证或者吊销营业执照，对直接负责的主管人员和其他直接责任人员处</w:t>
      </w:r>
      <w:r w:rsidRPr="00082C94">
        <w:rPr>
          <w:rFonts w:ascii="Times New Roman" w:eastAsia="仿宋_GB2312" w:hAnsi="Times New Roman" w:cs="Times New Roman" w:hint="eastAsia"/>
          <w:color w:val="000000" w:themeColor="text1"/>
          <w:kern w:val="0"/>
          <w:sz w:val="32"/>
          <w:szCs w:val="32"/>
        </w:rPr>
        <w:t>一万元以上十万元以下罚款。</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第六十二条</w:t>
      </w:r>
      <w:r w:rsidR="005047A3">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违反本法第二十六条规定，开展网络安全认证、检测、风险评估等活动，或者向社会发布系统漏洞、</w:t>
      </w:r>
      <w:r w:rsidRPr="00082C94">
        <w:rPr>
          <w:rFonts w:ascii="Times New Roman" w:eastAsia="仿宋_GB2312" w:hAnsi="Times New Roman" w:cs="Times New Roman" w:hint="eastAsia"/>
          <w:color w:val="000000" w:themeColor="text1"/>
          <w:kern w:val="0"/>
          <w:sz w:val="32"/>
          <w:szCs w:val="32"/>
        </w:rPr>
        <w:lastRenderedPageBreak/>
        <w:t>计算机病毒、网络攻击、网络侵入等网络安全信息的，由有关主管部门责令改正，给予警告；拒不改正或者情节严重的，处一万元以上十万元以下罚款，并可以由有关主管部门责令暂停相关业务、停业整顿、关闭网站、吊销相关业务许可证或者吊销营业执照，对直接负责的主管人员和其他直接责任人员处五千元以上五万元以下罚款。</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第六十三条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违反本法第二十七条规定，从事危害网络安全的活动，或者提供专门用于从事危害网</w:t>
      </w:r>
      <w:r w:rsidRPr="00082C94">
        <w:rPr>
          <w:rFonts w:ascii="Times New Roman" w:eastAsia="仿宋_GB2312" w:hAnsi="Times New Roman" w:cs="Times New Roman" w:hint="eastAsia"/>
          <w:color w:val="000000" w:themeColor="text1"/>
          <w:kern w:val="0"/>
          <w:sz w:val="32"/>
          <w:szCs w:val="32"/>
        </w:rPr>
        <w:t>络安全活动的程序、工具，或者为他人从事危害网络安全的活动提供技术支持、广告推广、支付结算等帮助，尚不构成犯罪的，由公安机关没收违法所得，处五日以下拘留，可以并处五万元以上五十万元以下罚款；情节较重的，处五日以上十五日以下拘留，可以并处十万元以上一百万元以下罚款。</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单位有前款行为的，由公安机关没收违法所得，处十万元以上一百万元以下罚款，并对直接负责的主管人员和其他直接责任人员依照前款规定处罚。</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违反本法第二十七条规定，受到治安管理处罚的人员，五年内不得从事网络安全管理和网络运营关键岗位的工作；受到刑事处罚的人</w:t>
      </w:r>
      <w:r w:rsidRPr="00082C94">
        <w:rPr>
          <w:rFonts w:ascii="Times New Roman" w:eastAsia="仿宋_GB2312" w:hAnsi="Times New Roman" w:cs="Times New Roman" w:hint="eastAsia"/>
          <w:color w:val="000000" w:themeColor="text1"/>
          <w:kern w:val="0"/>
          <w:sz w:val="32"/>
          <w:szCs w:val="32"/>
        </w:rPr>
        <w:t>员，终身不得从事网络安全管理和网络运营关键岗位的工作。</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第六十四条</w:t>
      </w:r>
      <w:r w:rsidR="005047A3">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运营者、网络产品或者服务的提供者违反本法第二十二条第三款、第四十一条至第四十三条规定，侵害个人信息依法得到保护的权利的，由有关主管部门责令改正，可以根据情节单处或者并处警告、没收违法所得、处</w:t>
      </w:r>
      <w:r w:rsidRPr="00082C94">
        <w:rPr>
          <w:rFonts w:ascii="Times New Roman" w:eastAsia="仿宋_GB2312" w:hAnsi="Times New Roman" w:cs="Times New Roman" w:hint="eastAsia"/>
          <w:color w:val="000000" w:themeColor="text1"/>
          <w:kern w:val="0"/>
          <w:sz w:val="32"/>
          <w:szCs w:val="32"/>
        </w:rPr>
        <w:lastRenderedPageBreak/>
        <w:t>违法所得一倍以上十倍以下罚款，没有违法所得的，处一百万元以下罚款，对直接负责的主管人员和其他直接责任人员处一万元以上十万元以下罚款；情节严重的，并可以责令暂停相关业务、停业整顿、关闭网站、吊销相关业务许可证或者吊销营业执照。</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违反本法第四十四条规定，</w:t>
      </w:r>
      <w:r w:rsidRPr="00082C94">
        <w:rPr>
          <w:rFonts w:ascii="Times New Roman" w:eastAsia="仿宋_GB2312" w:hAnsi="Times New Roman" w:cs="Times New Roman" w:hint="eastAsia"/>
          <w:color w:val="000000" w:themeColor="text1"/>
          <w:kern w:val="0"/>
          <w:sz w:val="32"/>
          <w:szCs w:val="32"/>
        </w:rPr>
        <w:t>窃取或者以其他非法方式获取、非法出售或者非法向他人提供个人信息，尚不构成犯罪的，由公安机关没收违法所得，并处违法所得一倍以上十倍以下罚款，没有违法所得的，处一百万元以下罚款。</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第六十五条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关键信息基础设施的运营者违反本法第三十五条规定，使用未经安全审查或者安全审查未通过的网络产品或者服务的，由有关主管部门责令停止使用，处采购金额一倍以上十倍以下罚款；对直接负责的主管人员和其他直接责任人员处一万元以上十万元以下罚款。</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第六十六条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关键信息基础设施的运营者违反本法第三十七条规定，在境外存储网络数据，或者向境</w:t>
      </w:r>
      <w:r w:rsidRPr="00082C94">
        <w:rPr>
          <w:rFonts w:ascii="Times New Roman" w:eastAsia="仿宋_GB2312" w:hAnsi="Times New Roman" w:cs="Times New Roman" w:hint="eastAsia"/>
          <w:color w:val="000000" w:themeColor="text1"/>
          <w:kern w:val="0"/>
          <w:sz w:val="32"/>
          <w:szCs w:val="32"/>
        </w:rPr>
        <w:t>外提供网络数据的，由有关主管部门责令改正，给予警告，没收违法所得，处五万元以上五十万元以下罚款，并可以责令暂停相关业务、停业整顿、关闭网站、吊销相关业务许可证或者吊销营业执照；对直接负责的主管人员和其他直接责任人员处一万元以上十万元以下罚款。</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第六十七条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违反本法第四十六条规定，设立用于实施违法犯罪活动的网站、通讯群组，或者利用网络发布涉及实施违法犯罪活动的信息，尚不构成犯罪的，由公安机关处五</w:t>
      </w:r>
      <w:r w:rsidRPr="00082C94">
        <w:rPr>
          <w:rFonts w:ascii="Times New Roman" w:eastAsia="仿宋_GB2312" w:hAnsi="Times New Roman" w:cs="Times New Roman" w:hint="eastAsia"/>
          <w:color w:val="000000" w:themeColor="text1"/>
          <w:kern w:val="0"/>
          <w:sz w:val="32"/>
          <w:szCs w:val="32"/>
        </w:rPr>
        <w:lastRenderedPageBreak/>
        <w:t>日以下拘留，可以并处一万元以上十万元以下罚款；情节较重的，处五日以上十五日以下拘留，可以并处五万元以上五十万元以下</w:t>
      </w:r>
      <w:r w:rsidRPr="00082C94">
        <w:rPr>
          <w:rFonts w:ascii="Times New Roman" w:eastAsia="仿宋_GB2312" w:hAnsi="Times New Roman" w:cs="Times New Roman" w:hint="eastAsia"/>
          <w:color w:val="000000" w:themeColor="text1"/>
          <w:kern w:val="0"/>
          <w:sz w:val="32"/>
          <w:szCs w:val="32"/>
        </w:rPr>
        <w:t>罚款。关闭用于实施违法犯罪活动的网站、通讯群组。</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单位有前款行为的，由公安机关处十万元以上五十万元以下罚款，并对直接负责的主管人员和其他直接责任人员依照前款规定处罚。</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第六十八条</w:t>
      </w:r>
      <w:r w:rsidR="005047A3">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运营者违反本法第四十七条规定，对法律、行政法规禁止发布或者传输的信息未停止传输、采取消除等处置措施、保存有关记录的，由有关主管部门责令改正，给予警告，没收违法所得；拒不改正或者情节严重的，处十万元以上五十万元以下罚款，并可以责令暂停相关业务、停业整顿、关闭网站、吊销相关业务许可证或者吊销营业执照，对直接负责的主管人员和其他直接</w:t>
      </w:r>
      <w:r w:rsidRPr="00082C94">
        <w:rPr>
          <w:rFonts w:ascii="Times New Roman" w:eastAsia="仿宋_GB2312" w:hAnsi="Times New Roman" w:cs="Times New Roman" w:hint="eastAsia"/>
          <w:color w:val="000000" w:themeColor="text1"/>
          <w:kern w:val="0"/>
          <w:sz w:val="32"/>
          <w:szCs w:val="32"/>
        </w:rPr>
        <w:t>责任人员处一万元以上十万元以下罚款。</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电子信息发送服务提供者、应用软件下载服务提供者，不履行本法第四十八条第二款规定的安全管理义务的，依照前款规定处罚。</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第六十九条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络运营者违反本法规定，有下列行为之一的，由有关主管部门责令改正；拒不改正或者情节严重的，处五万元以上五十万元以下罚款，对直接负责的主管人员和其他直接责任人员，处一万元以上十万元以下罚款：</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（一）不按照有关部门的要求对法律、行政法规禁止发布或者传输的信息，采取停止传输、消除等处置措施的；</w:t>
      </w:r>
      <w:r w:rsidRPr="00082C94">
        <w:rPr>
          <w:rFonts w:ascii="Times New Roman" w:eastAsia="仿宋_GB2312" w:hAnsi="Times New Roman" w:cs="Times New Roman" w:hint="eastAsia"/>
          <w:color w:val="000000" w:themeColor="text1"/>
          <w:kern w:val="0"/>
          <w:sz w:val="32"/>
          <w:szCs w:val="32"/>
        </w:rPr>
        <w:t xml:space="preserve"> </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lastRenderedPageBreak/>
        <w:t>（二）拒绝、阻碍有关部门依法实施的监督检查的；</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（三）拒不向公安机关、国家安全机关提供技术支持和协助的。</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第七十条</w:t>
      </w:r>
      <w:r w:rsidR="005047A3">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发布或者传输本法第十二条第二款和其他法律、行政法规禁止发布或者传输的信息的，依照有关法律、行政法规的规定处罚。</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第七十一条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有本法规定的违法行为的，依照有关法律、行政法规的规定记入信用档案，并予以公示。</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第七十二条</w:t>
      </w:r>
      <w:r w:rsidRPr="00082C94">
        <w:rPr>
          <w:rFonts w:ascii="Times New Roman" w:eastAsia="仿宋_GB2312" w:hAnsi="Times New Roman" w:cs="Times New Roman" w:hint="eastAsia"/>
          <w:b/>
          <w:bCs/>
          <w:color w:val="000000" w:themeColor="text1"/>
          <w:kern w:val="0"/>
          <w:sz w:val="32"/>
          <w:szCs w:val="32"/>
        </w:rPr>
        <w:t xml:space="preserve"> </w:t>
      </w:r>
      <w:r w:rsidR="005047A3">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国家机关政务网络的运营者不履行本法规定的网络安全保护义务的，由其上级机关或者有关机关责令改正；对直接负责的主管人员和其他直接责任人员依法给予处分。</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第七十三条</w:t>
      </w:r>
      <w:r w:rsidR="005047A3">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b/>
          <w:bCs/>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网信部门和有关部门违反本法第三十条规定，将在履行网络安全保护职责中</w:t>
      </w:r>
      <w:r w:rsidRPr="00082C94">
        <w:rPr>
          <w:rFonts w:ascii="Times New Roman" w:eastAsia="仿宋_GB2312" w:hAnsi="Times New Roman" w:cs="Times New Roman" w:hint="eastAsia"/>
          <w:color w:val="000000" w:themeColor="text1"/>
          <w:kern w:val="0"/>
          <w:sz w:val="32"/>
          <w:szCs w:val="32"/>
        </w:rPr>
        <w:t>获取的信息用于其他用途的，对直接负责的主管人员和其他直接责任人员依法给予处分。</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网信部门和有关部门的工作人员玩忽职守、滥用职权、徇私舞弊，尚不构成犯罪的，依法给予处分。</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第七十四条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违反本法规定，给他人造成损害的，依法承担民事责任。</w:t>
      </w:r>
    </w:p>
    <w:p w:rsidR="00432250" w:rsidRPr="00082C94" w:rsidRDefault="00793680" w:rsidP="00082C94">
      <w:pPr>
        <w:spacing w:line="560" w:lineRule="exact"/>
        <w:ind w:firstLineChars="200" w:firstLine="640"/>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color w:val="000000" w:themeColor="text1"/>
          <w:kern w:val="0"/>
          <w:sz w:val="32"/>
          <w:szCs w:val="32"/>
        </w:rPr>
        <w:t>违反本法规定，构成违反治安管理行为的，依法给予治安管理处罚；构成犯罪的，依法追究刑事责任。</w:t>
      </w:r>
    </w:p>
    <w:p w:rsidR="00432250" w:rsidRPr="00082C94" w:rsidRDefault="00793680" w:rsidP="00082C94">
      <w:pPr>
        <w:spacing w:line="560" w:lineRule="exact"/>
        <w:ind w:firstLineChars="200" w:firstLine="643"/>
        <w:rPr>
          <w:rFonts w:ascii="Times New Roman" w:eastAsia="仿宋_GB2312" w:hAnsi="Times New Roman" w:cs="Times New Roman"/>
          <w:color w:val="000000" w:themeColor="text1"/>
          <w:kern w:val="0"/>
          <w:sz w:val="32"/>
          <w:szCs w:val="32"/>
        </w:rPr>
      </w:pPr>
      <w:r w:rsidRPr="00082C94">
        <w:rPr>
          <w:rFonts w:ascii="Times New Roman" w:eastAsia="仿宋_GB2312" w:hAnsi="Times New Roman" w:cs="Times New Roman" w:hint="eastAsia"/>
          <w:b/>
          <w:bCs/>
          <w:color w:val="000000" w:themeColor="text1"/>
          <w:kern w:val="0"/>
          <w:sz w:val="32"/>
          <w:szCs w:val="32"/>
        </w:rPr>
        <w:t>第七十五条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Times New Roman" w:eastAsia="仿宋_GB2312" w:hAnsi="Times New Roman" w:cs="Times New Roman" w:hint="eastAsia"/>
          <w:color w:val="000000" w:themeColor="text1"/>
          <w:kern w:val="0"/>
          <w:sz w:val="32"/>
          <w:szCs w:val="32"/>
        </w:rPr>
        <w:t>境外的机构、组织、个人从事攻击、侵入、干扰、破坏等危害中华人民共和国的关键信息基础设施的活</w:t>
      </w:r>
      <w:r w:rsidRPr="00082C94">
        <w:rPr>
          <w:rFonts w:ascii="Times New Roman" w:eastAsia="仿宋_GB2312" w:hAnsi="Times New Roman" w:cs="Times New Roman" w:hint="eastAsia"/>
          <w:color w:val="000000" w:themeColor="text1"/>
          <w:kern w:val="0"/>
          <w:sz w:val="32"/>
          <w:szCs w:val="32"/>
        </w:rPr>
        <w:lastRenderedPageBreak/>
        <w:t>动，造成严重后果的，依法追究法律责任；国务院公安部门和有关部门并可以决定对该机构</w:t>
      </w:r>
      <w:r w:rsidRPr="00082C94">
        <w:rPr>
          <w:rFonts w:ascii="Times New Roman" w:eastAsia="仿宋_GB2312" w:hAnsi="Times New Roman" w:cs="Times New Roman" w:hint="eastAsia"/>
          <w:color w:val="000000" w:themeColor="text1"/>
          <w:kern w:val="0"/>
          <w:sz w:val="32"/>
          <w:szCs w:val="32"/>
        </w:rPr>
        <w:t>、组织、个人采取冻结财产或者其他必要的制裁措施。</w:t>
      </w:r>
    </w:p>
    <w:p w:rsidR="00432250" w:rsidRPr="00082C94" w:rsidRDefault="00793680" w:rsidP="00082C94">
      <w:pPr>
        <w:spacing w:beforeLines="50" w:afterLines="50" w:line="360" w:lineRule="auto"/>
        <w:jc w:val="center"/>
        <w:rPr>
          <w:rFonts w:ascii="黑体" w:eastAsia="黑体" w:hAnsi="黑体" w:cs="Times New Roman"/>
          <w:color w:val="000000" w:themeColor="text1"/>
          <w:kern w:val="0"/>
          <w:sz w:val="32"/>
          <w:szCs w:val="32"/>
        </w:rPr>
      </w:pPr>
      <w:r w:rsidRPr="00082C94">
        <w:rPr>
          <w:rFonts w:ascii="黑体" w:eastAsia="黑体" w:hAnsi="黑体" w:cs="Times New Roman" w:hint="eastAsia"/>
          <w:color w:val="000000" w:themeColor="text1"/>
          <w:kern w:val="0"/>
          <w:sz w:val="32"/>
          <w:szCs w:val="32"/>
        </w:rPr>
        <w:t>第七章</w:t>
      </w:r>
      <w:r w:rsidR="005047A3">
        <w:rPr>
          <w:rFonts w:ascii="黑体" w:eastAsia="黑体" w:hAnsi="黑体" w:cs="Times New Roman" w:hint="eastAsia"/>
          <w:color w:val="000000" w:themeColor="text1"/>
          <w:kern w:val="0"/>
          <w:sz w:val="32"/>
          <w:szCs w:val="32"/>
        </w:rPr>
        <w:t xml:space="preserve">  </w:t>
      </w:r>
      <w:r w:rsidRPr="00082C94">
        <w:rPr>
          <w:rFonts w:ascii="黑体" w:eastAsia="黑体" w:hAnsi="黑体" w:cs="Times New Roman" w:hint="eastAsia"/>
          <w:color w:val="000000" w:themeColor="text1"/>
          <w:kern w:val="0"/>
          <w:sz w:val="32"/>
          <w:szCs w:val="32"/>
        </w:rPr>
        <w:t>附则</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第七十六条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本法下列用语的含义：</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（一）网络，是指由计算机或者其他信息终端及相关设备组成的按照一定的规则和程序对信息进行收集、存储、传输、交换、处理的系统。</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（二）网络安全，是指通过采取必要措施，防范对网络的攻击、侵入、干扰、破坏和非法使用以及意外事故，使网络处于稳定可靠运行的状态，以及保障网络数据的完整性、保密性、可用性的能力。</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（三）网络运营者，是指网络的所有者、管理者和网络服务提供者。</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（四）网络数据，是指通过网络收集、存储、传输、处</w:t>
      </w:r>
      <w:r w:rsidRPr="00082C94">
        <w:rPr>
          <w:rFonts w:ascii="仿宋_GB2312" w:eastAsia="仿宋_GB2312" w:hAnsi="Times New Roman" w:cs="Times New Roman" w:hint="eastAsia"/>
          <w:color w:val="000000" w:themeColor="text1"/>
          <w:kern w:val="0"/>
          <w:sz w:val="32"/>
          <w:szCs w:val="32"/>
        </w:rPr>
        <w:t>理和产生的各种电子数据。</w:t>
      </w:r>
    </w:p>
    <w:p w:rsidR="00432250" w:rsidRPr="00082C94" w:rsidRDefault="00793680" w:rsidP="00082C94">
      <w:pPr>
        <w:spacing w:line="560" w:lineRule="exact"/>
        <w:ind w:firstLineChars="200" w:firstLine="640"/>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color w:val="000000" w:themeColor="text1"/>
          <w:kern w:val="0"/>
          <w:sz w:val="32"/>
          <w:szCs w:val="32"/>
        </w:rPr>
        <w:t>（五）个人信息，是指以电子或者其他方式记录的能够单独或者与其他信息结合识别自然人个人身份的各种信息，包括但不限于自然人的姓名、出生日期、身份证件号码、个人生物识别信息、住址、电话号码等。</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第七十七条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存储、处理涉及国家秘密信息的网络的运行安全保护，除应当遵守本法外，还应当遵守保密法律、行政法规的规定。</w:t>
      </w:r>
    </w:p>
    <w:p w:rsidR="00432250" w:rsidRPr="00082C94" w:rsidRDefault="00793680" w:rsidP="00082C94">
      <w:pPr>
        <w:spacing w:line="560" w:lineRule="exact"/>
        <w:ind w:firstLineChars="200" w:firstLine="643"/>
        <w:rPr>
          <w:rFonts w:ascii="仿宋_GB2312" w:eastAsia="仿宋_GB2312" w:hAnsi="Times New Roman" w:cs="Times New Roman" w:hint="eastAsia"/>
          <w:color w:val="000000" w:themeColor="text1"/>
          <w:kern w:val="0"/>
          <w:sz w:val="32"/>
          <w:szCs w:val="32"/>
        </w:rPr>
      </w:pPr>
      <w:r w:rsidRPr="00082C94">
        <w:rPr>
          <w:rFonts w:ascii="仿宋_GB2312" w:eastAsia="仿宋_GB2312" w:hAnsi="Times New Roman" w:cs="Times New Roman" w:hint="eastAsia"/>
          <w:b/>
          <w:bCs/>
          <w:color w:val="000000" w:themeColor="text1"/>
          <w:kern w:val="0"/>
          <w:sz w:val="32"/>
          <w:szCs w:val="32"/>
        </w:rPr>
        <w:t>第七十八条</w:t>
      </w:r>
      <w:r w:rsidR="005047A3">
        <w:rPr>
          <w:rFonts w:ascii="Times New Roman"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军事网络的安全保护，由中央军事委员会</w:t>
      </w:r>
      <w:r w:rsidRPr="00082C94">
        <w:rPr>
          <w:rFonts w:ascii="仿宋_GB2312" w:eastAsia="仿宋_GB2312" w:hAnsi="Times New Roman" w:cs="Times New Roman" w:hint="eastAsia"/>
          <w:color w:val="000000" w:themeColor="text1"/>
          <w:kern w:val="0"/>
          <w:sz w:val="32"/>
          <w:szCs w:val="32"/>
        </w:rPr>
        <w:lastRenderedPageBreak/>
        <w:t>另行规定。</w:t>
      </w:r>
    </w:p>
    <w:p w:rsidR="00432250" w:rsidRDefault="00793680" w:rsidP="005047A3">
      <w:pPr>
        <w:spacing w:line="560" w:lineRule="exact"/>
        <w:ind w:firstLineChars="200" w:firstLine="643"/>
        <w:rPr>
          <w:rFonts w:ascii="Times New Roman" w:eastAsia="仿宋_GB2312" w:hAnsi="Times New Roman" w:cs="Times New Roman"/>
          <w:color w:val="000000" w:themeColor="text1"/>
          <w:kern w:val="0"/>
          <w:sz w:val="28"/>
          <w:szCs w:val="28"/>
        </w:rPr>
      </w:pPr>
      <w:r w:rsidRPr="00082C94">
        <w:rPr>
          <w:rFonts w:ascii="仿宋_GB2312" w:eastAsia="仿宋_GB2312" w:hAnsi="Times New Roman" w:cs="Times New Roman" w:hint="eastAsia"/>
          <w:b/>
          <w:bCs/>
          <w:color w:val="000000" w:themeColor="text1"/>
          <w:kern w:val="0"/>
          <w:sz w:val="32"/>
          <w:szCs w:val="32"/>
        </w:rPr>
        <w:t>第七十九条</w:t>
      </w:r>
      <w:r w:rsidR="005047A3">
        <w:rPr>
          <w:rFonts w:ascii="仿宋_GB2312" w:eastAsia="仿宋_GB2312" w:hAnsi="Times New Roman" w:cs="Times New Roman" w:hint="eastAsia"/>
          <w:color w:val="000000" w:themeColor="text1"/>
          <w:kern w:val="0"/>
          <w:sz w:val="32"/>
          <w:szCs w:val="32"/>
        </w:rPr>
        <w:t xml:space="preserve">  </w:t>
      </w:r>
      <w:r w:rsidRPr="00082C94">
        <w:rPr>
          <w:rFonts w:ascii="仿宋_GB2312" w:eastAsia="仿宋_GB2312" w:hAnsi="Times New Roman" w:cs="Times New Roman" w:hint="eastAsia"/>
          <w:color w:val="000000" w:themeColor="text1"/>
          <w:kern w:val="0"/>
          <w:sz w:val="32"/>
          <w:szCs w:val="32"/>
        </w:rPr>
        <w:t>本法自</w:t>
      </w:r>
      <w:r w:rsidRPr="00082C94">
        <w:rPr>
          <w:rFonts w:ascii="仿宋_GB2312" w:eastAsia="仿宋_GB2312" w:hAnsi="Times New Roman" w:cs="Times New Roman" w:hint="eastAsia"/>
          <w:color w:val="000000" w:themeColor="text1"/>
          <w:kern w:val="0"/>
          <w:sz w:val="32"/>
          <w:szCs w:val="32"/>
        </w:rPr>
        <w:t>2017</w:t>
      </w:r>
      <w:r w:rsidRPr="00082C94">
        <w:rPr>
          <w:rFonts w:ascii="仿宋_GB2312" w:eastAsia="仿宋_GB2312" w:hAnsi="Times New Roman" w:cs="Times New Roman" w:hint="eastAsia"/>
          <w:color w:val="000000" w:themeColor="text1"/>
          <w:kern w:val="0"/>
          <w:sz w:val="32"/>
          <w:szCs w:val="32"/>
        </w:rPr>
        <w:t>年</w:t>
      </w:r>
      <w:r w:rsidRPr="00082C94">
        <w:rPr>
          <w:rFonts w:ascii="仿宋_GB2312" w:eastAsia="仿宋_GB2312" w:hAnsi="Times New Roman" w:cs="Times New Roman" w:hint="eastAsia"/>
          <w:color w:val="000000" w:themeColor="text1"/>
          <w:kern w:val="0"/>
          <w:sz w:val="32"/>
          <w:szCs w:val="32"/>
        </w:rPr>
        <w:t>6</w:t>
      </w:r>
      <w:r w:rsidRPr="00082C94">
        <w:rPr>
          <w:rFonts w:ascii="仿宋_GB2312" w:eastAsia="仿宋_GB2312" w:hAnsi="Times New Roman" w:cs="Times New Roman" w:hint="eastAsia"/>
          <w:color w:val="000000" w:themeColor="text1"/>
          <w:kern w:val="0"/>
          <w:sz w:val="32"/>
          <w:szCs w:val="32"/>
        </w:rPr>
        <w:t>月</w:t>
      </w:r>
      <w:r w:rsidRPr="00082C94">
        <w:rPr>
          <w:rFonts w:ascii="仿宋_GB2312" w:eastAsia="仿宋_GB2312" w:hAnsi="Times New Roman" w:cs="Times New Roman" w:hint="eastAsia"/>
          <w:color w:val="000000" w:themeColor="text1"/>
          <w:kern w:val="0"/>
          <w:sz w:val="32"/>
          <w:szCs w:val="32"/>
        </w:rPr>
        <w:t>1</w:t>
      </w:r>
      <w:r w:rsidRPr="00082C94">
        <w:rPr>
          <w:rFonts w:ascii="仿宋_GB2312" w:eastAsia="仿宋_GB2312" w:hAnsi="Times New Roman" w:cs="Times New Roman" w:hint="eastAsia"/>
          <w:color w:val="000000" w:themeColor="text1"/>
          <w:kern w:val="0"/>
          <w:sz w:val="32"/>
          <w:szCs w:val="32"/>
        </w:rPr>
        <w:t>日起施行。</w:t>
      </w:r>
    </w:p>
    <w:sectPr w:rsidR="00432250" w:rsidSect="005047A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3680" w:rsidRDefault="00793680" w:rsidP="00432250">
      <w:r>
        <w:separator/>
      </w:r>
    </w:p>
  </w:endnote>
  <w:endnote w:type="continuationSeparator" w:id="0">
    <w:p w:rsidR="00793680" w:rsidRDefault="00793680" w:rsidP="0043225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altName w:val="微软雅黑"/>
    <w:charset w:val="86"/>
    <w:family w:val="script"/>
    <w:pitch w:val="default"/>
    <w:sig w:usb0="00000000" w:usb1="0000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94" w:rsidRDefault="00082C94">
    <w:pPr>
      <w:pStyle w:val="a5"/>
      <w:framePr w:wrap="around" w:vAnchor="text" w:hAnchor="margin" w:xAlign="center" w:y="1"/>
      <w:rPr>
        <w:rStyle w:val="a8"/>
        <w:rFonts w:ascii="Times New Roman" w:hAnsi="Times New Roman" w:cs="Times New Roman"/>
      </w:rPr>
    </w:pPr>
    <w:r>
      <w:rPr>
        <w:rStyle w:val="a8"/>
        <w:rFonts w:ascii="Times New Roman" w:hAnsi="Times New Roman" w:cs="Times New Roman"/>
      </w:rPr>
      <w:fldChar w:fldCharType="begin"/>
    </w:r>
    <w:r>
      <w:rPr>
        <w:rStyle w:val="a8"/>
        <w:rFonts w:ascii="Times New Roman" w:hAnsi="Times New Roman" w:cs="Times New Roman"/>
      </w:rPr>
      <w:instrText xml:space="preserve">PAGE  </w:instrText>
    </w:r>
    <w:r>
      <w:rPr>
        <w:rStyle w:val="a8"/>
        <w:rFonts w:ascii="Times New Roman" w:hAnsi="Times New Roman" w:cs="Times New Roman"/>
      </w:rPr>
      <w:fldChar w:fldCharType="separate"/>
    </w:r>
    <w:r w:rsidR="005047A3">
      <w:rPr>
        <w:rStyle w:val="a8"/>
        <w:rFonts w:ascii="Times New Roman" w:hAnsi="Times New Roman" w:cs="Times New Roman"/>
        <w:noProof/>
      </w:rPr>
      <w:t>27</w:t>
    </w:r>
    <w:r>
      <w:rPr>
        <w:rStyle w:val="a8"/>
        <w:rFonts w:ascii="Times New Roman" w:hAnsi="Times New Roman" w:cs="Times New Roman"/>
      </w:rPr>
      <w:fldChar w:fldCharType="end"/>
    </w:r>
  </w:p>
  <w:p w:rsidR="00082C94" w:rsidRDefault="00082C9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3680" w:rsidRDefault="00793680" w:rsidP="00432250">
      <w:r>
        <w:separator/>
      </w:r>
    </w:p>
  </w:footnote>
  <w:footnote w:type="continuationSeparator" w:id="0">
    <w:p w:rsidR="00793680" w:rsidRDefault="00793680" w:rsidP="0043225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C2AEE"/>
    <w:rsid w:val="0000619B"/>
    <w:rsid w:val="00010F92"/>
    <w:rsid w:val="000514BE"/>
    <w:rsid w:val="00060BA3"/>
    <w:rsid w:val="000628D2"/>
    <w:rsid w:val="00075908"/>
    <w:rsid w:val="00082C94"/>
    <w:rsid w:val="000830D6"/>
    <w:rsid w:val="000A5A57"/>
    <w:rsid w:val="000B2CF1"/>
    <w:rsid w:val="000E0D99"/>
    <w:rsid w:val="000E13B8"/>
    <w:rsid w:val="000E4636"/>
    <w:rsid w:val="000F26CB"/>
    <w:rsid w:val="001500BD"/>
    <w:rsid w:val="001734FA"/>
    <w:rsid w:val="001A188A"/>
    <w:rsid w:val="001A7045"/>
    <w:rsid w:val="001B378B"/>
    <w:rsid w:val="001D2D8D"/>
    <w:rsid w:val="001F0150"/>
    <w:rsid w:val="00225B1A"/>
    <w:rsid w:val="00265B89"/>
    <w:rsid w:val="002D40C2"/>
    <w:rsid w:val="002E5BF4"/>
    <w:rsid w:val="002F082E"/>
    <w:rsid w:val="003203C9"/>
    <w:rsid w:val="003229A9"/>
    <w:rsid w:val="00333846"/>
    <w:rsid w:val="003576E8"/>
    <w:rsid w:val="003707AF"/>
    <w:rsid w:val="00374DBD"/>
    <w:rsid w:val="00385C4F"/>
    <w:rsid w:val="00396CAA"/>
    <w:rsid w:val="003E5F7D"/>
    <w:rsid w:val="003E6068"/>
    <w:rsid w:val="00407FEA"/>
    <w:rsid w:val="0041227A"/>
    <w:rsid w:val="00416A0D"/>
    <w:rsid w:val="00432250"/>
    <w:rsid w:val="0043549C"/>
    <w:rsid w:val="00476137"/>
    <w:rsid w:val="004A49E2"/>
    <w:rsid w:val="004D2957"/>
    <w:rsid w:val="004E1F5B"/>
    <w:rsid w:val="005047A3"/>
    <w:rsid w:val="0054326A"/>
    <w:rsid w:val="005551FC"/>
    <w:rsid w:val="00562EBB"/>
    <w:rsid w:val="00565094"/>
    <w:rsid w:val="005B1BF4"/>
    <w:rsid w:val="005D10F2"/>
    <w:rsid w:val="005E47E9"/>
    <w:rsid w:val="005F7182"/>
    <w:rsid w:val="00661A0A"/>
    <w:rsid w:val="006A7450"/>
    <w:rsid w:val="006B7C19"/>
    <w:rsid w:val="006C6943"/>
    <w:rsid w:val="006E575B"/>
    <w:rsid w:val="006F161C"/>
    <w:rsid w:val="00752E34"/>
    <w:rsid w:val="00793680"/>
    <w:rsid w:val="007B7690"/>
    <w:rsid w:val="007F4F39"/>
    <w:rsid w:val="0080765F"/>
    <w:rsid w:val="008159F1"/>
    <w:rsid w:val="00817003"/>
    <w:rsid w:val="008315C3"/>
    <w:rsid w:val="00840AC4"/>
    <w:rsid w:val="0084438C"/>
    <w:rsid w:val="00863E8E"/>
    <w:rsid w:val="00871B57"/>
    <w:rsid w:val="00896E5E"/>
    <w:rsid w:val="008B3849"/>
    <w:rsid w:val="008E366C"/>
    <w:rsid w:val="0090650F"/>
    <w:rsid w:val="00917008"/>
    <w:rsid w:val="009239BF"/>
    <w:rsid w:val="00927B7A"/>
    <w:rsid w:val="0097004E"/>
    <w:rsid w:val="00974BEC"/>
    <w:rsid w:val="009903A8"/>
    <w:rsid w:val="009B23D2"/>
    <w:rsid w:val="009B6077"/>
    <w:rsid w:val="009C6D1A"/>
    <w:rsid w:val="00A047B4"/>
    <w:rsid w:val="00A07CC8"/>
    <w:rsid w:val="00A07E40"/>
    <w:rsid w:val="00A163EC"/>
    <w:rsid w:val="00A56BDD"/>
    <w:rsid w:val="00A62FA8"/>
    <w:rsid w:val="00A71AD3"/>
    <w:rsid w:val="00A7333C"/>
    <w:rsid w:val="00A77FF9"/>
    <w:rsid w:val="00A97B55"/>
    <w:rsid w:val="00AA7459"/>
    <w:rsid w:val="00AE09AC"/>
    <w:rsid w:val="00AE3FCF"/>
    <w:rsid w:val="00B33933"/>
    <w:rsid w:val="00BA7748"/>
    <w:rsid w:val="00BB5383"/>
    <w:rsid w:val="00BB7BB7"/>
    <w:rsid w:val="00BC2CAB"/>
    <w:rsid w:val="00C05C3D"/>
    <w:rsid w:val="00C116EC"/>
    <w:rsid w:val="00C20FC4"/>
    <w:rsid w:val="00C56C8A"/>
    <w:rsid w:val="00C57DD9"/>
    <w:rsid w:val="00C863F6"/>
    <w:rsid w:val="00C951AB"/>
    <w:rsid w:val="00CA7287"/>
    <w:rsid w:val="00CE365E"/>
    <w:rsid w:val="00CE45BA"/>
    <w:rsid w:val="00D11D9B"/>
    <w:rsid w:val="00D33991"/>
    <w:rsid w:val="00D35684"/>
    <w:rsid w:val="00D81D3B"/>
    <w:rsid w:val="00DD59AB"/>
    <w:rsid w:val="00DE19F6"/>
    <w:rsid w:val="00DE68A2"/>
    <w:rsid w:val="00DF6C68"/>
    <w:rsid w:val="00E22EE1"/>
    <w:rsid w:val="00E3654E"/>
    <w:rsid w:val="00E40695"/>
    <w:rsid w:val="00E42C82"/>
    <w:rsid w:val="00E478D9"/>
    <w:rsid w:val="00E6576F"/>
    <w:rsid w:val="00E67C47"/>
    <w:rsid w:val="00E75912"/>
    <w:rsid w:val="00E819EE"/>
    <w:rsid w:val="00E9395C"/>
    <w:rsid w:val="00EC2AEE"/>
    <w:rsid w:val="00EC77F1"/>
    <w:rsid w:val="00F248BD"/>
    <w:rsid w:val="00F5547C"/>
    <w:rsid w:val="00F668CD"/>
    <w:rsid w:val="00FA3E8E"/>
    <w:rsid w:val="00FC0D48"/>
    <w:rsid w:val="00FF022C"/>
    <w:rsid w:val="32525CA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Normal Table"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250"/>
    <w:pPr>
      <w:widowControl w:val="0"/>
      <w:jc w:val="both"/>
    </w:pPr>
    <w:rPr>
      <w:kern w:val="2"/>
      <w:sz w:val="21"/>
      <w:szCs w:val="22"/>
    </w:rPr>
  </w:style>
  <w:style w:type="paragraph" w:styleId="1">
    <w:name w:val="heading 1"/>
    <w:basedOn w:val="a"/>
    <w:next w:val="a"/>
    <w:link w:val="1Char"/>
    <w:uiPriority w:val="9"/>
    <w:qFormat/>
    <w:rsid w:val="00432250"/>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rsid w:val="00432250"/>
    <w:pPr>
      <w:ind w:left="1260"/>
      <w:jc w:val="left"/>
    </w:pPr>
    <w:rPr>
      <w:rFonts w:cstheme="minorHAnsi"/>
      <w:sz w:val="18"/>
      <w:szCs w:val="18"/>
    </w:rPr>
  </w:style>
  <w:style w:type="paragraph" w:styleId="a3">
    <w:name w:val="Document Map"/>
    <w:basedOn w:val="a"/>
    <w:link w:val="Char"/>
    <w:uiPriority w:val="99"/>
    <w:unhideWhenUsed/>
    <w:rsid w:val="00432250"/>
    <w:rPr>
      <w:rFonts w:ascii="宋体" w:eastAsia="宋体"/>
      <w:sz w:val="18"/>
      <w:szCs w:val="18"/>
    </w:rPr>
  </w:style>
  <w:style w:type="paragraph" w:styleId="5">
    <w:name w:val="toc 5"/>
    <w:basedOn w:val="a"/>
    <w:next w:val="a"/>
    <w:uiPriority w:val="39"/>
    <w:unhideWhenUsed/>
    <w:rsid w:val="00432250"/>
    <w:pPr>
      <w:ind w:left="840"/>
      <w:jc w:val="left"/>
    </w:pPr>
    <w:rPr>
      <w:rFonts w:cstheme="minorHAnsi"/>
      <w:sz w:val="18"/>
      <w:szCs w:val="18"/>
    </w:rPr>
  </w:style>
  <w:style w:type="paragraph" w:styleId="3">
    <w:name w:val="toc 3"/>
    <w:basedOn w:val="a"/>
    <w:next w:val="a"/>
    <w:uiPriority w:val="39"/>
    <w:unhideWhenUsed/>
    <w:qFormat/>
    <w:rsid w:val="00432250"/>
    <w:pPr>
      <w:ind w:left="420"/>
      <w:jc w:val="left"/>
    </w:pPr>
    <w:rPr>
      <w:rFonts w:cstheme="minorHAnsi"/>
      <w:i/>
      <w:iCs/>
      <w:sz w:val="20"/>
      <w:szCs w:val="20"/>
    </w:rPr>
  </w:style>
  <w:style w:type="paragraph" w:styleId="8">
    <w:name w:val="toc 8"/>
    <w:basedOn w:val="a"/>
    <w:next w:val="a"/>
    <w:uiPriority w:val="39"/>
    <w:unhideWhenUsed/>
    <w:rsid w:val="00432250"/>
    <w:pPr>
      <w:ind w:left="1470"/>
      <w:jc w:val="left"/>
    </w:pPr>
    <w:rPr>
      <w:rFonts w:cstheme="minorHAnsi"/>
      <w:sz w:val="18"/>
      <w:szCs w:val="18"/>
    </w:rPr>
  </w:style>
  <w:style w:type="paragraph" w:styleId="a4">
    <w:name w:val="Balloon Text"/>
    <w:basedOn w:val="a"/>
    <w:link w:val="Char0"/>
    <w:uiPriority w:val="99"/>
    <w:unhideWhenUsed/>
    <w:rsid w:val="00432250"/>
    <w:rPr>
      <w:sz w:val="18"/>
      <w:szCs w:val="18"/>
    </w:rPr>
  </w:style>
  <w:style w:type="paragraph" w:styleId="a5">
    <w:name w:val="footer"/>
    <w:basedOn w:val="a"/>
    <w:link w:val="Char1"/>
    <w:uiPriority w:val="99"/>
    <w:unhideWhenUsed/>
    <w:qFormat/>
    <w:rsid w:val="00432250"/>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432250"/>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432250"/>
    <w:pPr>
      <w:spacing w:before="120" w:after="120"/>
      <w:jc w:val="left"/>
    </w:pPr>
    <w:rPr>
      <w:rFonts w:cstheme="minorHAnsi"/>
      <w:b/>
      <w:bCs/>
      <w:caps/>
      <w:sz w:val="20"/>
      <w:szCs w:val="20"/>
    </w:rPr>
  </w:style>
  <w:style w:type="paragraph" w:styleId="4">
    <w:name w:val="toc 4"/>
    <w:basedOn w:val="a"/>
    <w:next w:val="a"/>
    <w:uiPriority w:val="39"/>
    <w:unhideWhenUsed/>
    <w:rsid w:val="00432250"/>
    <w:pPr>
      <w:ind w:left="630"/>
      <w:jc w:val="left"/>
    </w:pPr>
    <w:rPr>
      <w:rFonts w:cstheme="minorHAnsi"/>
      <w:sz w:val="18"/>
      <w:szCs w:val="18"/>
    </w:rPr>
  </w:style>
  <w:style w:type="paragraph" w:styleId="6">
    <w:name w:val="toc 6"/>
    <w:basedOn w:val="a"/>
    <w:next w:val="a"/>
    <w:uiPriority w:val="39"/>
    <w:unhideWhenUsed/>
    <w:rsid w:val="00432250"/>
    <w:pPr>
      <w:ind w:left="1050"/>
      <w:jc w:val="left"/>
    </w:pPr>
    <w:rPr>
      <w:rFonts w:cstheme="minorHAnsi"/>
      <w:sz w:val="18"/>
      <w:szCs w:val="18"/>
    </w:rPr>
  </w:style>
  <w:style w:type="paragraph" w:styleId="2">
    <w:name w:val="toc 2"/>
    <w:basedOn w:val="a"/>
    <w:next w:val="a"/>
    <w:uiPriority w:val="39"/>
    <w:unhideWhenUsed/>
    <w:qFormat/>
    <w:rsid w:val="00432250"/>
    <w:pPr>
      <w:ind w:left="210"/>
      <w:jc w:val="left"/>
    </w:pPr>
    <w:rPr>
      <w:rFonts w:cstheme="minorHAnsi"/>
      <w:smallCaps/>
      <w:sz w:val="20"/>
      <w:szCs w:val="20"/>
    </w:rPr>
  </w:style>
  <w:style w:type="paragraph" w:styleId="9">
    <w:name w:val="toc 9"/>
    <w:basedOn w:val="a"/>
    <w:next w:val="a"/>
    <w:uiPriority w:val="39"/>
    <w:unhideWhenUsed/>
    <w:rsid w:val="00432250"/>
    <w:pPr>
      <w:ind w:left="1680"/>
      <w:jc w:val="left"/>
    </w:pPr>
    <w:rPr>
      <w:rFonts w:cstheme="minorHAnsi"/>
      <w:sz w:val="18"/>
      <w:szCs w:val="18"/>
    </w:rPr>
  </w:style>
  <w:style w:type="paragraph" w:styleId="a7">
    <w:name w:val="Normal (Web)"/>
    <w:basedOn w:val="a"/>
    <w:uiPriority w:val="99"/>
    <w:unhideWhenUsed/>
    <w:rsid w:val="00432250"/>
    <w:pPr>
      <w:widowControl/>
      <w:spacing w:before="100" w:beforeAutospacing="1" w:after="100" w:afterAutospacing="1"/>
      <w:jc w:val="left"/>
    </w:pPr>
    <w:rPr>
      <w:rFonts w:ascii="宋体" w:eastAsia="宋体" w:hAnsi="宋体" w:cs="宋体"/>
      <w:kern w:val="0"/>
      <w:sz w:val="24"/>
      <w:szCs w:val="24"/>
    </w:rPr>
  </w:style>
  <w:style w:type="character" w:styleId="a8">
    <w:name w:val="page number"/>
    <w:basedOn w:val="a0"/>
    <w:uiPriority w:val="99"/>
    <w:unhideWhenUsed/>
    <w:rsid w:val="00432250"/>
  </w:style>
  <w:style w:type="character" w:styleId="a9">
    <w:name w:val="Hyperlink"/>
    <w:basedOn w:val="a0"/>
    <w:uiPriority w:val="99"/>
    <w:unhideWhenUsed/>
    <w:rsid w:val="00432250"/>
    <w:rPr>
      <w:color w:val="0000FF" w:themeColor="hyperlink"/>
      <w:u w:val="single"/>
    </w:rPr>
  </w:style>
  <w:style w:type="character" w:customStyle="1" w:styleId="Char">
    <w:name w:val="文档结构图 Char"/>
    <w:basedOn w:val="a0"/>
    <w:link w:val="a3"/>
    <w:uiPriority w:val="99"/>
    <w:semiHidden/>
    <w:qFormat/>
    <w:rsid w:val="00432250"/>
    <w:rPr>
      <w:rFonts w:ascii="宋体" w:eastAsia="宋体"/>
      <w:sz w:val="18"/>
      <w:szCs w:val="18"/>
    </w:rPr>
  </w:style>
  <w:style w:type="character" w:customStyle="1" w:styleId="Char2">
    <w:name w:val="页眉 Char"/>
    <w:basedOn w:val="a0"/>
    <w:link w:val="a6"/>
    <w:uiPriority w:val="99"/>
    <w:rsid w:val="00432250"/>
    <w:rPr>
      <w:sz w:val="18"/>
      <w:szCs w:val="18"/>
    </w:rPr>
  </w:style>
  <w:style w:type="character" w:customStyle="1" w:styleId="Char1">
    <w:name w:val="页脚 Char"/>
    <w:basedOn w:val="a0"/>
    <w:link w:val="a5"/>
    <w:uiPriority w:val="99"/>
    <w:rsid w:val="00432250"/>
    <w:rPr>
      <w:sz w:val="18"/>
      <w:szCs w:val="18"/>
    </w:rPr>
  </w:style>
  <w:style w:type="paragraph" w:customStyle="1" w:styleId="11">
    <w:name w:val="列出段落1"/>
    <w:basedOn w:val="a"/>
    <w:uiPriority w:val="34"/>
    <w:qFormat/>
    <w:rsid w:val="00432250"/>
    <w:pPr>
      <w:ind w:firstLine="420"/>
    </w:pPr>
  </w:style>
  <w:style w:type="character" w:customStyle="1" w:styleId="Char0">
    <w:name w:val="批注框文本 Char"/>
    <w:basedOn w:val="a0"/>
    <w:link w:val="a4"/>
    <w:uiPriority w:val="99"/>
    <w:semiHidden/>
    <w:rsid w:val="00432250"/>
    <w:rPr>
      <w:sz w:val="18"/>
      <w:szCs w:val="18"/>
    </w:rPr>
  </w:style>
  <w:style w:type="character" w:customStyle="1" w:styleId="1Char">
    <w:name w:val="标题 1 Char"/>
    <w:basedOn w:val="a0"/>
    <w:link w:val="1"/>
    <w:uiPriority w:val="9"/>
    <w:rsid w:val="00432250"/>
    <w:rPr>
      <w:b/>
      <w:bCs/>
      <w:kern w:val="44"/>
      <w:sz w:val="44"/>
      <w:szCs w:val="44"/>
    </w:rPr>
  </w:style>
  <w:style w:type="paragraph" w:customStyle="1" w:styleId="TOC1">
    <w:name w:val="TOC 标题1"/>
    <w:basedOn w:val="1"/>
    <w:next w:val="a"/>
    <w:uiPriority w:val="39"/>
    <w:unhideWhenUsed/>
    <w:qFormat/>
    <w:rsid w:val="0043225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436623-BA30-4122-8C8A-E2B51F48D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28</Pages>
  <Words>2007</Words>
  <Characters>11442</Characters>
  <Application>Microsoft Office Word</Application>
  <DocSecurity>0</DocSecurity>
  <Lines>95</Lines>
  <Paragraphs>26</Paragraphs>
  <ScaleCrop>false</ScaleCrop>
  <Company/>
  <LinksUpToDate>false</LinksUpToDate>
  <CharactersWithSpaces>13423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YuMJ</dc:creator>
  <cp:lastModifiedBy>Administrator</cp:lastModifiedBy>
  <cp:revision>59</cp:revision>
  <cp:lastPrinted>2017-06-05T01:03:00Z</cp:lastPrinted>
  <dcterms:created xsi:type="dcterms:W3CDTF">2016-11-01T08:30:00Z</dcterms:created>
  <dcterms:modified xsi:type="dcterms:W3CDTF">2017-06-06T09:22:00Z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2052-10.1.0.6391</vt:lpwstr>
  </property>
</Properties>
</file>